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456E8">
      <w:pPr>
        <w:spacing w:line="360" w:lineRule="auto"/>
        <w:ind w:firstLine="560" w:firstLineChars="200"/>
        <w:rPr>
          <w:rFonts w:ascii="仿宋" w:hAnsi="仿宋" w:eastAsia="仿宋" w:cs="仿宋"/>
          <w:color w:val="auto"/>
          <w:sz w:val="28"/>
          <w:szCs w:val="28"/>
          <w:highlight w:val="none"/>
        </w:rPr>
      </w:pPr>
    </w:p>
    <w:p w14:paraId="7EA54197">
      <w:pPr>
        <w:spacing w:line="360" w:lineRule="auto"/>
        <w:jc w:val="center"/>
        <w:rPr>
          <w:rFonts w:ascii="宋体" w:hAnsi="宋体"/>
          <w:b/>
          <w:color w:val="auto"/>
          <w:sz w:val="72"/>
          <w:szCs w:val="72"/>
          <w:highlight w:val="none"/>
        </w:rPr>
      </w:pPr>
    </w:p>
    <w:p w14:paraId="4AED68BA">
      <w:pPr>
        <w:spacing w:line="360" w:lineRule="auto"/>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福建省未成年犯管教所</w:t>
      </w:r>
    </w:p>
    <w:p w14:paraId="1CAAB04F">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网上竞价文件</w:t>
      </w:r>
    </w:p>
    <w:p w14:paraId="0F8F4720">
      <w:pPr>
        <w:pStyle w:val="11"/>
        <w:spacing w:line="0" w:lineRule="atLeast"/>
        <w:rPr>
          <w:rFonts w:hAnsi="宋体"/>
          <w:b/>
          <w:color w:val="auto"/>
          <w:sz w:val="32"/>
          <w:highlight w:val="none"/>
        </w:rPr>
      </w:pPr>
    </w:p>
    <w:p w14:paraId="0A4DBC3F">
      <w:pPr>
        <w:pStyle w:val="11"/>
        <w:spacing w:line="0" w:lineRule="atLeast"/>
        <w:jc w:val="center"/>
        <w:rPr>
          <w:rFonts w:hAnsi="宋体"/>
          <w:b/>
          <w:color w:val="auto"/>
          <w:sz w:val="36"/>
          <w:highlight w:val="none"/>
        </w:rPr>
      </w:pPr>
    </w:p>
    <w:p w14:paraId="5157FA52">
      <w:pPr>
        <w:pStyle w:val="11"/>
        <w:spacing w:line="0" w:lineRule="atLeast"/>
        <w:jc w:val="center"/>
        <w:rPr>
          <w:rFonts w:hAnsi="宋体"/>
          <w:b/>
          <w:color w:val="auto"/>
          <w:sz w:val="36"/>
          <w:highlight w:val="none"/>
        </w:rPr>
      </w:pPr>
    </w:p>
    <w:p w14:paraId="36F25FDF">
      <w:pPr>
        <w:pStyle w:val="11"/>
        <w:spacing w:line="0" w:lineRule="atLeast"/>
        <w:jc w:val="center"/>
        <w:rPr>
          <w:rFonts w:hAnsi="宋体"/>
          <w:b/>
          <w:color w:val="auto"/>
          <w:sz w:val="36"/>
          <w:highlight w:val="none"/>
        </w:rPr>
      </w:pPr>
    </w:p>
    <w:p w14:paraId="0D6BCA5C">
      <w:pPr>
        <w:pStyle w:val="11"/>
        <w:spacing w:line="400" w:lineRule="exact"/>
        <w:rPr>
          <w:rFonts w:hAnsi="宋体"/>
          <w:b/>
          <w:color w:val="auto"/>
          <w:sz w:val="36"/>
          <w:highlight w:val="none"/>
        </w:rPr>
      </w:pPr>
    </w:p>
    <w:p w14:paraId="05FFFD2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b/>
          <w:color w:val="auto"/>
          <w:sz w:val="32"/>
          <w:szCs w:val="32"/>
          <w:highlight w:val="none"/>
          <w:lang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FJKZBWJ-611032026</w:t>
      </w:r>
    </w:p>
    <w:p w14:paraId="081D8F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val="en-US" w:eastAsia="zh-CN"/>
        </w:rPr>
        <w:t>监内人员眼科配镜采购项目</w:t>
      </w:r>
    </w:p>
    <w:p w14:paraId="7ACDAA7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 xml:space="preserve">人：福建省未成年犯管教所 </w:t>
      </w:r>
    </w:p>
    <w:p w14:paraId="0DA75B41">
      <w:pPr>
        <w:pStyle w:val="4"/>
        <w:rPr>
          <w:color w:val="auto"/>
          <w:sz w:val="48"/>
          <w:highlight w:val="none"/>
        </w:rPr>
      </w:pPr>
    </w:p>
    <w:p w14:paraId="1169E7A2">
      <w:pPr>
        <w:rPr>
          <w:color w:val="auto"/>
          <w:highlight w:val="none"/>
        </w:rPr>
      </w:pPr>
    </w:p>
    <w:p w14:paraId="6AC713F6">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福建省健坤招标有限公司</w:t>
      </w:r>
    </w:p>
    <w:p w14:paraId="509B7F59">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eastAsia="zh-CN"/>
        </w:rPr>
        <w:t>四</w:t>
      </w:r>
      <w:r>
        <w:rPr>
          <w:rFonts w:hint="eastAsia" w:ascii="宋体" w:hAnsi="宋体"/>
          <w:b/>
          <w:color w:val="auto"/>
          <w:sz w:val="32"/>
          <w:szCs w:val="32"/>
          <w:highlight w:val="none"/>
        </w:rPr>
        <w:t>月</w:t>
      </w:r>
    </w:p>
    <w:p w14:paraId="22EE677D">
      <w:pPr>
        <w:pStyle w:val="7"/>
        <w:rPr>
          <w:rFonts w:ascii="宋体" w:hAnsi="宋体"/>
          <w:color w:val="auto"/>
          <w:highlight w:val="none"/>
        </w:rPr>
      </w:pPr>
    </w:p>
    <w:p w14:paraId="4AEB7879">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1D0FF0FA">
      <w:pPr>
        <w:widowControl/>
        <w:spacing w:line="360" w:lineRule="auto"/>
        <w:ind w:firstLine="643" w:firstLineChars="20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 网上竞价邀请</w:t>
      </w:r>
    </w:p>
    <w:p w14:paraId="149C46E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福建省健坤招标有限公司受</w:t>
      </w:r>
      <w:r>
        <w:rPr>
          <w:rFonts w:hint="eastAsia" w:ascii="宋体" w:hAnsi="宋体" w:cs="宋体"/>
          <w:color w:val="auto"/>
          <w:kern w:val="0"/>
          <w:sz w:val="24"/>
          <w:highlight w:val="none"/>
          <w:u w:val="single"/>
          <w:lang w:eastAsia="zh-CN"/>
        </w:rPr>
        <w:t>福建省未成年犯管教所</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b w:val="0"/>
          <w:color w:val="auto"/>
          <w:kern w:val="0"/>
          <w:sz w:val="24"/>
          <w:szCs w:val="24"/>
          <w:highlight w:val="none"/>
          <w:u w:val="single"/>
          <w:lang w:eastAsia="zh-CN"/>
        </w:rPr>
        <w:t>监内人员眼科配镜采购项目</w:t>
      </w:r>
      <w:r>
        <w:rPr>
          <w:rFonts w:hint="eastAsia" w:ascii="宋体" w:hAnsi="宋体" w:cs="宋体"/>
          <w:color w:val="auto"/>
          <w:kern w:val="0"/>
          <w:sz w:val="24"/>
          <w:highlight w:val="none"/>
          <w:u w:val="none"/>
        </w:rPr>
        <w:t>的</w:t>
      </w:r>
      <w:r>
        <w:rPr>
          <w:rFonts w:hint="eastAsia" w:ascii="宋体" w:hAnsi="宋体" w:cs="宋体"/>
          <w:color w:val="auto"/>
          <w:kern w:val="0"/>
          <w:sz w:val="24"/>
          <w:highlight w:val="none"/>
        </w:rPr>
        <w:t>成交供应商。现邀请合格的供应商对</w:t>
      </w:r>
      <w:r>
        <w:rPr>
          <w:rFonts w:hint="eastAsia" w:ascii="宋体" w:hAnsi="宋体"/>
          <w:color w:val="auto"/>
          <w:sz w:val="24"/>
          <w:highlight w:val="none"/>
        </w:rPr>
        <w:t>本项目进行网</w:t>
      </w:r>
      <w:r>
        <w:rPr>
          <w:rFonts w:hint="eastAsia" w:ascii="宋体" w:hAnsi="宋体" w:cs="宋体"/>
          <w:color w:val="auto"/>
          <w:kern w:val="0"/>
          <w:sz w:val="24"/>
          <w:highlight w:val="none"/>
        </w:rPr>
        <w:t>上竞价。</w:t>
      </w:r>
    </w:p>
    <w:p w14:paraId="19645610">
      <w:pPr>
        <w:widowControl/>
        <w:spacing w:line="360" w:lineRule="auto"/>
        <w:ind w:firstLine="482" w:firstLineChars="200"/>
        <w:jc w:val="left"/>
        <w:rPr>
          <w:rFonts w:hint="eastAsia" w:ascii="宋体" w:hAnsi="宋体" w:eastAsia="宋体"/>
          <w:b/>
          <w:bCs/>
          <w:color w:val="auto"/>
          <w:sz w:val="24"/>
          <w:highlight w:val="none"/>
          <w:lang w:eastAsia="zh-CN"/>
        </w:rPr>
      </w:pPr>
      <w:r>
        <w:rPr>
          <w:rFonts w:hint="eastAsia" w:ascii="宋体" w:hAnsi="宋体" w:cs="宋体"/>
          <w:b/>
          <w:bCs/>
          <w:color w:val="auto"/>
          <w:kern w:val="0"/>
          <w:sz w:val="24"/>
          <w:highlight w:val="none"/>
        </w:rPr>
        <w:t>1.项目编号：</w:t>
      </w:r>
      <w:r>
        <w:rPr>
          <w:rFonts w:hint="eastAsia" w:ascii="宋体" w:hAnsi="宋体" w:cs="宋体"/>
          <w:b/>
          <w:bCs/>
          <w:color w:val="auto"/>
          <w:kern w:val="0"/>
          <w:sz w:val="24"/>
          <w:highlight w:val="none"/>
          <w:lang w:eastAsia="zh-CN"/>
        </w:rPr>
        <w:t>FJKZBWJ-611032026</w:t>
      </w:r>
    </w:p>
    <w:p w14:paraId="40DAE04B">
      <w:pPr>
        <w:widowControl/>
        <w:spacing w:line="360" w:lineRule="auto"/>
        <w:ind w:firstLine="482" w:firstLineChars="200"/>
        <w:jc w:val="left"/>
        <w:rPr>
          <w:rFonts w:hint="eastAsia" w:ascii="宋体" w:hAnsi="宋体" w:eastAsia="宋体"/>
          <w:b/>
          <w:bCs/>
          <w:color w:val="auto"/>
          <w:sz w:val="24"/>
          <w:highlight w:val="none"/>
          <w:lang w:eastAsia="zh-CN"/>
        </w:rPr>
      </w:pPr>
      <w:r>
        <w:rPr>
          <w:rFonts w:hint="eastAsia" w:ascii="宋体" w:hAnsi="宋体" w:cs="宋体"/>
          <w:b/>
          <w:bCs/>
          <w:color w:val="auto"/>
          <w:kern w:val="0"/>
          <w:sz w:val="24"/>
          <w:highlight w:val="none"/>
        </w:rPr>
        <w:t>2.项目名称：</w:t>
      </w:r>
      <w:r>
        <w:rPr>
          <w:rFonts w:hint="eastAsia" w:ascii="宋体" w:hAnsi="宋体" w:cs="宋体"/>
          <w:b/>
          <w:bCs/>
          <w:color w:val="auto"/>
          <w:kern w:val="0"/>
          <w:sz w:val="24"/>
          <w:szCs w:val="24"/>
          <w:highlight w:val="none"/>
          <w:u w:val="none"/>
          <w:lang w:eastAsia="zh-CN"/>
        </w:rPr>
        <w:t>监内人员眼科配镜采购项目</w:t>
      </w:r>
    </w:p>
    <w:p w14:paraId="5BFA66A6">
      <w:pPr>
        <w:widowControl/>
        <w:spacing w:line="360" w:lineRule="auto"/>
        <w:ind w:firstLine="482" w:firstLineChars="200"/>
        <w:jc w:val="left"/>
        <w:rPr>
          <w:rFonts w:ascii="宋体" w:hAnsi="宋体" w:cs="宋体"/>
          <w:b/>
          <w:color w:val="auto"/>
          <w:kern w:val="0"/>
          <w:sz w:val="24"/>
          <w:highlight w:val="none"/>
        </w:rPr>
      </w:pPr>
      <w:r>
        <w:rPr>
          <w:rFonts w:hint="eastAsia" w:ascii="宋体" w:hAnsi="宋体"/>
          <w:b/>
          <w:color w:val="auto"/>
          <w:sz w:val="24"/>
          <w:highlight w:val="none"/>
        </w:rPr>
        <w:t>3.网上竞价货物（服务、工程）名称、数量及主要技术规格售后服务要求等详见“第二章 网上竞价内容及要求”</w:t>
      </w:r>
      <w:r>
        <w:rPr>
          <w:rFonts w:hint="eastAsia" w:ascii="宋体" w:hAnsi="宋体" w:cs="宋体"/>
          <w:b/>
          <w:color w:val="auto"/>
          <w:kern w:val="0"/>
          <w:sz w:val="24"/>
          <w:highlight w:val="none"/>
        </w:rPr>
        <w:t>。</w:t>
      </w:r>
    </w:p>
    <w:p w14:paraId="4F08D2D2">
      <w:pPr>
        <w:pStyle w:val="17"/>
        <w:spacing w:before="0" w:beforeAutospacing="0" w:after="0" w:afterAutospacing="0" w:line="360" w:lineRule="auto"/>
        <w:ind w:firstLine="480"/>
        <w:rPr>
          <w:b/>
          <w:bCs/>
          <w:color w:val="auto"/>
          <w:highlight w:val="none"/>
        </w:rPr>
      </w:pPr>
      <w:r>
        <w:rPr>
          <w:rFonts w:hint="eastAsia"/>
          <w:b/>
          <w:bCs/>
          <w:color w:val="auto"/>
          <w:highlight w:val="none"/>
        </w:rPr>
        <w:t>4.报名及竞价时间安排：</w:t>
      </w:r>
    </w:p>
    <w:p w14:paraId="7DF1654F">
      <w:pPr>
        <w:spacing w:line="360" w:lineRule="auto"/>
        <w:ind w:firstLine="480" w:firstLineChars="200"/>
        <w:rPr>
          <w:rFonts w:ascii="宋体" w:hAnsi="宋体"/>
          <w:color w:val="auto"/>
          <w:sz w:val="24"/>
          <w:highlight w:val="none"/>
        </w:rPr>
      </w:pPr>
      <w:bookmarkStart w:id="0" w:name="_Toc21403"/>
      <w:r>
        <w:rPr>
          <w:rFonts w:hint="eastAsia" w:ascii="宋体" w:hAnsi="宋体"/>
          <w:color w:val="auto"/>
          <w:sz w:val="24"/>
          <w:highlight w:val="none"/>
        </w:rPr>
        <w:t>报名开始时间：202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04</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13</w:t>
      </w:r>
      <w:r>
        <w:rPr>
          <w:rFonts w:hint="eastAsia" w:ascii="宋体" w:hAnsi="宋体"/>
          <w:color w:val="auto"/>
          <w:sz w:val="24"/>
          <w:highlight w:val="none"/>
        </w:rPr>
        <w:t xml:space="preserve">日   </w:t>
      </w:r>
      <w:r>
        <w:rPr>
          <w:rFonts w:hint="eastAsia" w:ascii="宋体" w:hAnsi="宋体"/>
          <w:color w:val="auto"/>
          <w:sz w:val="24"/>
          <w:highlight w:val="none"/>
          <w:lang w:val="en-US" w:eastAsia="zh-CN"/>
        </w:rPr>
        <w:t>17</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:00</w:t>
      </w:r>
    </w:p>
    <w:p w14:paraId="442DE69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报名截止时间：202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04</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16</w:t>
      </w:r>
      <w:r>
        <w:rPr>
          <w:rFonts w:hint="eastAsia" w:ascii="宋体" w:hAnsi="宋体"/>
          <w:color w:val="auto"/>
          <w:sz w:val="24"/>
          <w:highlight w:val="none"/>
        </w:rPr>
        <w:t>日   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00</w:t>
      </w:r>
      <w:r>
        <w:rPr>
          <w:rFonts w:hint="eastAsia" w:ascii="宋体" w:hAnsi="宋体"/>
          <w:color w:val="auto"/>
          <w:sz w:val="24"/>
          <w:highlight w:val="none"/>
        </w:rPr>
        <w:t>:00</w:t>
      </w:r>
    </w:p>
    <w:p w14:paraId="0FF38ED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网上竞价开始时间：202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04</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17</w:t>
      </w:r>
      <w:r>
        <w:rPr>
          <w:rFonts w:hint="eastAsia" w:ascii="宋体" w:hAnsi="宋体"/>
          <w:color w:val="auto"/>
          <w:sz w:val="24"/>
          <w:highlight w:val="none"/>
        </w:rPr>
        <w:t>日   09:30:00</w:t>
      </w:r>
    </w:p>
    <w:p w14:paraId="15A43A5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网上竞价截止时间：202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04</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17</w:t>
      </w:r>
      <w:r>
        <w:rPr>
          <w:rFonts w:hint="eastAsia" w:ascii="宋体" w:hAnsi="宋体"/>
          <w:color w:val="auto"/>
          <w:sz w:val="24"/>
          <w:highlight w:val="none"/>
        </w:rPr>
        <w:t>日   11:30:00</w:t>
      </w:r>
    </w:p>
    <w:p w14:paraId="45CADED1">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5.供应商资格要求</w:t>
      </w:r>
    </w:p>
    <w:p w14:paraId="09808F7C">
      <w:pPr>
        <w:widowControl/>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（1）有能力提供</w:t>
      </w:r>
      <w:r>
        <w:rPr>
          <w:rFonts w:hint="eastAsia" w:ascii="新宋体" w:hAnsi="新宋体" w:eastAsia="新宋体"/>
          <w:color w:val="auto"/>
          <w:sz w:val="24"/>
          <w:highlight w:val="none"/>
        </w:rPr>
        <w:t>本网上竞价文件所述货物、服务和工程</w:t>
      </w:r>
      <w:r>
        <w:rPr>
          <w:rFonts w:hint="eastAsia" w:ascii="宋体" w:hAnsi="宋体"/>
          <w:color w:val="auto"/>
          <w:sz w:val="24"/>
          <w:highlight w:val="none"/>
        </w:rPr>
        <w:t>的法人、事业单位及其他组织</w:t>
      </w:r>
      <w:r>
        <w:rPr>
          <w:rFonts w:hint="eastAsia" w:ascii="新宋体" w:hAnsi="新宋体" w:eastAsia="新宋体"/>
          <w:color w:val="auto"/>
          <w:sz w:val="24"/>
          <w:highlight w:val="none"/>
        </w:rPr>
        <w:t>均可能成为合格的供应商；</w:t>
      </w:r>
    </w:p>
    <w:p w14:paraId="01253188">
      <w:pPr>
        <w:pStyle w:val="32"/>
        <w:spacing w:line="360" w:lineRule="auto"/>
        <w:ind w:firstLine="480" w:firstLineChars="200"/>
        <w:jc w:val="left"/>
        <w:rPr>
          <w:rFonts w:hAnsi="宋体" w:cs="宋体"/>
          <w:b/>
          <w:color w:val="auto"/>
          <w:sz w:val="24"/>
          <w:highlight w:val="none"/>
        </w:rPr>
      </w:pPr>
      <w:bookmarkStart w:id="25" w:name="_GoBack"/>
      <w:r>
        <w:rPr>
          <w:rFonts w:hint="eastAsia" w:hAnsi="宋体"/>
          <w:color w:val="auto"/>
          <w:sz w:val="24"/>
          <w:highlight w:val="none"/>
        </w:rPr>
        <w:t>（2）供应商应提供以下证明材料：</w:t>
      </w:r>
      <w:bookmarkEnd w:id="25"/>
    </w:p>
    <w:p w14:paraId="57152A1A">
      <w:pPr>
        <w:spacing w:line="360" w:lineRule="auto"/>
        <w:ind w:firstLine="481"/>
        <w:rPr>
          <w:rFonts w:ascii="宋体" w:hAnsi="宋体" w:eastAsia="新宋体"/>
          <w:color w:val="auto"/>
          <w:sz w:val="24"/>
          <w:highlight w:val="none"/>
        </w:rPr>
      </w:pPr>
      <w:r>
        <w:rPr>
          <w:rFonts w:hint="eastAsia" w:ascii="宋体" w:hAnsi="宋体" w:eastAsia="新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0763076">
      <w:pPr>
        <w:spacing w:line="360" w:lineRule="auto"/>
        <w:ind w:firstLine="481"/>
        <w:rPr>
          <w:rFonts w:ascii="宋体" w:hAnsi="宋体"/>
          <w:color w:val="auto"/>
          <w:sz w:val="24"/>
          <w:highlight w:val="none"/>
        </w:rPr>
      </w:pPr>
      <w:r>
        <w:rPr>
          <w:rFonts w:hint="eastAsia" w:ascii="宋体" w:hAnsi="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B820179">
      <w:pPr>
        <w:spacing w:line="360" w:lineRule="auto"/>
        <w:ind w:firstLine="481"/>
        <w:rPr>
          <w:rFonts w:ascii="宋体" w:hAnsi="宋体"/>
          <w:color w:val="auto"/>
          <w:sz w:val="24"/>
          <w:highlight w:val="none"/>
        </w:rPr>
      </w:pPr>
      <w:r>
        <w:rPr>
          <w:rFonts w:hint="eastAsia" w:ascii="宋体" w:hAnsi="宋体"/>
          <w:color w:val="auto"/>
          <w:sz w:val="24"/>
          <w:highlight w:val="none"/>
        </w:rPr>
        <w:t>③具备履行合同所必需的设备和专业技术能力的承诺，格式详见本网上竞价文件第五章《竞价承诺书》；</w:t>
      </w:r>
    </w:p>
    <w:p w14:paraId="452AB389">
      <w:pPr>
        <w:spacing w:line="360" w:lineRule="auto"/>
        <w:ind w:firstLine="481"/>
        <w:rPr>
          <w:rFonts w:ascii="宋体" w:hAnsi="宋体"/>
          <w:color w:val="auto"/>
          <w:sz w:val="24"/>
          <w:highlight w:val="none"/>
        </w:rPr>
      </w:pPr>
      <w:r>
        <w:rPr>
          <w:rFonts w:hint="eastAsia" w:ascii="宋体" w:hAnsi="宋体"/>
          <w:color w:val="auto"/>
          <w:sz w:val="24"/>
          <w:highlight w:val="none"/>
        </w:rPr>
        <w:t>④</w:t>
      </w:r>
      <w:r>
        <w:rPr>
          <w:rFonts w:hint="eastAsia"/>
          <w:color w:val="auto"/>
          <w:sz w:val="24"/>
          <w:highlight w:val="none"/>
        </w:rPr>
        <w:t>单位授权书，格式详见本网上竞价文件第五章。</w:t>
      </w:r>
    </w:p>
    <w:p w14:paraId="70C713FF">
      <w:pPr>
        <w:spacing w:line="360" w:lineRule="auto"/>
        <w:ind w:firstLine="481"/>
        <w:rPr>
          <w:rFonts w:ascii="Times New Roman" w:hAnsi="Times New Roman"/>
          <w:color w:val="auto"/>
          <w:sz w:val="24"/>
          <w:highlight w:val="none"/>
        </w:rPr>
      </w:pPr>
      <w:r>
        <w:rPr>
          <w:rFonts w:hint="eastAsia" w:ascii="宋体" w:hAnsi="宋体"/>
          <w:color w:val="auto"/>
          <w:sz w:val="24"/>
          <w:highlight w:val="none"/>
        </w:rPr>
        <w:t>⑤</w:t>
      </w:r>
      <w:r>
        <w:rPr>
          <w:rFonts w:hint="eastAsia" w:ascii="Times New Roman" w:hAnsi="Times New Roman"/>
          <w:color w:val="auto"/>
          <w:sz w:val="24"/>
          <w:highlight w:val="none"/>
        </w:rPr>
        <w:t>特定资格要求</w:t>
      </w:r>
      <w:r>
        <w:rPr>
          <w:rFonts w:hint="eastAsia" w:ascii="Times New Roman" w:hAnsi="Times New Roman"/>
          <w:color w:val="auto"/>
          <w:sz w:val="24"/>
          <w:highlight w:val="none"/>
          <w:lang w:eastAsia="zh-CN"/>
        </w:rPr>
        <w:t>：无</w:t>
      </w:r>
      <w:r>
        <w:rPr>
          <w:rFonts w:hint="eastAsia" w:ascii="Times New Roman" w:hAnsi="Times New Roman"/>
          <w:color w:val="auto"/>
          <w:sz w:val="24"/>
          <w:highlight w:val="none"/>
        </w:rPr>
        <w:t>。</w:t>
      </w:r>
    </w:p>
    <w:p w14:paraId="71AD525E">
      <w:pPr>
        <w:spacing w:line="360" w:lineRule="auto"/>
        <w:ind w:firstLine="481"/>
        <w:rPr>
          <w:rFonts w:ascii="宋体" w:hAnsi="宋体"/>
          <w:color w:val="auto"/>
          <w:sz w:val="24"/>
          <w:highlight w:val="none"/>
        </w:rPr>
      </w:pPr>
      <w:r>
        <w:rPr>
          <w:rFonts w:hint="eastAsia" w:ascii="宋体" w:hAnsi="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0F01B841">
      <w:pPr>
        <w:spacing w:line="360" w:lineRule="auto"/>
        <w:ind w:firstLine="481"/>
        <w:rPr>
          <w:rFonts w:ascii="宋体" w:hAnsi="宋体"/>
          <w:color w:val="auto"/>
          <w:sz w:val="24"/>
          <w:highlight w:val="none"/>
        </w:rPr>
      </w:pPr>
      <w:r>
        <w:rPr>
          <w:rFonts w:hint="eastAsia" w:ascii="宋体" w:hAnsi="宋体"/>
          <w:color w:val="auto"/>
          <w:sz w:val="24"/>
          <w:highlight w:val="none"/>
        </w:rPr>
        <w:t>（4）本项目是否接受联合体竞价：不接受。</w:t>
      </w:r>
    </w:p>
    <w:p w14:paraId="418007FE">
      <w:pPr>
        <w:widowControl/>
        <w:spacing w:line="360" w:lineRule="auto"/>
        <w:ind w:firstLine="480" w:firstLineChars="200"/>
        <w:jc w:val="left"/>
        <w:rPr>
          <w:rStyle w:val="33"/>
          <w:color w:val="auto"/>
          <w:highlight w:val="none"/>
        </w:rPr>
      </w:pPr>
      <w:r>
        <w:rPr>
          <w:rStyle w:val="33"/>
          <w:rFonts w:ascii="宋体" w:hAnsi="宋体" w:cs="宋体"/>
          <w:color w:val="auto"/>
          <w:sz w:val="24"/>
          <w:highlight w:val="none"/>
        </w:rPr>
        <w:t>注：</w:t>
      </w:r>
      <w:r>
        <w:rPr>
          <w:rFonts w:hint="eastAsia" w:ascii="宋体" w:hAnsi="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27021ABF">
      <w:pPr>
        <w:widowControl/>
        <w:spacing w:line="360" w:lineRule="auto"/>
        <w:ind w:firstLine="482" w:firstLineChars="200"/>
        <w:jc w:val="left"/>
        <w:rPr>
          <w:rFonts w:ascii="宋体" w:hAnsi="宋体"/>
          <w:color w:val="auto"/>
          <w:sz w:val="24"/>
          <w:highlight w:val="none"/>
        </w:rPr>
      </w:pPr>
      <w:r>
        <w:rPr>
          <w:rFonts w:hint="eastAsia" w:ascii="宋体" w:hAnsi="宋体"/>
          <w:b/>
          <w:color w:val="auto"/>
          <w:sz w:val="24"/>
          <w:highlight w:val="none"/>
        </w:rPr>
        <w:t>6.网上竞价文件售价</w:t>
      </w:r>
    </w:p>
    <w:p w14:paraId="1A815124">
      <w:pPr>
        <w:widowControl/>
        <w:spacing w:line="360" w:lineRule="auto"/>
        <w:ind w:firstLine="480" w:firstLineChars="200"/>
        <w:jc w:val="left"/>
        <w:rPr>
          <w:color w:val="auto"/>
          <w:highlight w:val="none"/>
        </w:rPr>
      </w:pPr>
      <w:r>
        <w:rPr>
          <w:rFonts w:hint="eastAsia" w:ascii="宋体" w:hAnsi="宋体"/>
          <w:bCs/>
          <w:color w:val="auto"/>
          <w:sz w:val="24"/>
          <w:highlight w:val="none"/>
        </w:rPr>
        <w:t>网上竞价文件售价0元，在报</w:t>
      </w:r>
      <w:r>
        <w:rPr>
          <w:rFonts w:hint="eastAsia" w:ascii="宋体" w:hAnsi="宋体"/>
          <w:color w:val="auto"/>
          <w:sz w:val="24"/>
          <w:highlight w:val="none"/>
        </w:rPr>
        <w:t>名期限内，各潜在供应商可直接从采购公告附件中获取网上竞价文件。</w:t>
      </w:r>
    </w:p>
    <w:p w14:paraId="43DD56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7.网上竞价保证金：</w:t>
      </w:r>
    </w:p>
    <w:p w14:paraId="580736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本项目网上竞价保证金为</w:t>
      </w:r>
      <w:r>
        <w:rPr>
          <w:rFonts w:hint="eastAsia" w:ascii="宋体" w:hAnsi="宋体" w:cs="宋体"/>
          <w:color w:val="auto"/>
          <w:sz w:val="24"/>
          <w:highlight w:val="none"/>
          <w:lang w:val="en-US" w:eastAsia="zh-CN"/>
        </w:rPr>
        <w:t>630</w:t>
      </w:r>
      <w:r>
        <w:rPr>
          <w:rFonts w:hint="eastAsia" w:ascii="宋体" w:hAnsi="宋体" w:cs="宋体"/>
          <w:color w:val="auto"/>
          <w:sz w:val="24"/>
          <w:highlight w:val="none"/>
        </w:rPr>
        <w:t>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6CAF6BD1">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网上竞价</w:t>
      </w:r>
      <w:r>
        <w:rPr>
          <w:rFonts w:hint="eastAsia" w:ascii="宋体" w:hAnsi="宋体"/>
          <w:color w:val="auto"/>
          <w:sz w:val="24"/>
          <w:highlight w:val="none"/>
        </w:rPr>
        <w:t>保证金缴交</w:t>
      </w:r>
      <w:r>
        <w:rPr>
          <w:rFonts w:hint="eastAsia" w:ascii="宋体" w:hAnsi="宋体" w:cs="宋体"/>
          <w:color w:val="auto"/>
          <w:sz w:val="24"/>
          <w:highlight w:val="none"/>
        </w:rPr>
        <w:t>指定账户</w:t>
      </w:r>
      <w:r>
        <w:rPr>
          <w:rFonts w:hint="eastAsia" w:ascii="宋体" w:hAnsi="宋体"/>
          <w:color w:val="auto"/>
          <w:sz w:val="24"/>
          <w:highlight w:val="none"/>
        </w:rPr>
        <w:t>：</w:t>
      </w:r>
    </w:p>
    <w:p w14:paraId="0AF943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名：福建省健坤招标有限公司</w:t>
      </w:r>
    </w:p>
    <w:p w14:paraId="0F7538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行：工行福州自贸区分行营业部</w:t>
      </w:r>
    </w:p>
    <w:p w14:paraId="317293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 号：1402026119601231007</w:t>
      </w:r>
    </w:p>
    <w:p w14:paraId="6DAE77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8.响应文件有效期：首次响应文件提交截止时间起90个日历日。</w:t>
      </w:r>
    </w:p>
    <w:p w14:paraId="3F090E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9.代理服务费：按</w:t>
      </w:r>
      <w:r>
        <w:rPr>
          <w:rFonts w:hint="eastAsia" w:ascii="宋体" w:hAnsi="宋体" w:cs="宋体"/>
          <w:color w:val="auto"/>
          <w:sz w:val="24"/>
          <w:highlight w:val="none"/>
          <w:lang w:eastAsia="zh-CN"/>
        </w:rPr>
        <w:t>预算</w:t>
      </w:r>
      <w:r>
        <w:rPr>
          <w:rFonts w:hint="eastAsia" w:ascii="宋体" w:hAnsi="宋体" w:cs="宋体"/>
          <w:color w:val="auto"/>
          <w:sz w:val="24"/>
          <w:highlight w:val="none"/>
        </w:rPr>
        <w:t>金额的差额定率累进法计算后，成交供应商收取。成交供应商应在领取成交通知书的同时以现金、转账、电汇付款方式一次性向代理机构缴纳采购代理服务费。服务费比率1％。服务费汇入账户： 开户名：福建省健坤招标有限公司 开户行：中国银行股份有限公司福州东门支行 账 号：407870398762 财务联系人：陈小姐0591-87316927 传真：0591-87316927。</w:t>
      </w:r>
    </w:p>
    <w:p w14:paraId="6AF4F86D">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10.联系方式</w:t>
      </w:r>
    </w:p>
    <w:p w14:paraId="5CE1660C">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福建省未成年犯管教所</w:t>
      </w:r>
    </w:p>
    <w:p w14:paraId="37D733D5">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地  址：</w:t>
      </w:r>
      <w:r>
        <w:rPr>
          <w:rFonts w:hint="eastAsia" w:ascii="宋体" w:hAnsi="宋体" w:cs="宋体"/>
          <w:color w:val="auto"/>
          <w:sz w:val="24"/>
          <w:szCs w:val="24"/>
          <w:highlight w:val="none"/>
          <w:lang w:eastAsia="zh-CN"/>
        </w:rPr>
        <w:t>福建省福州市闽侯县南屿镇窗厦村悬钟山1号</w:t>
      </w:r>
    </w:p>
    <w:p w14:paraId="0F74C7DA">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olor w:val="auto"/>
          <w:sz w:val="24"/>
          <w:highlight w:val="none"/>
        </w:rPr>
        <w:t>联</w:t>
      </w:r>
      <w:r>
        <w:rPr>
          <w:rFonts w:hint="eastAsia" w:ascii="宋体" w:hAnsi="宋体" w:cs="宋体"/>
          <w:color w:val="auto"/>
          <w:sz w:val="24"/>
          <w:highlight w:val="none"/>
        </w:rPr>
        <w:t>系人及电话：</w:t>
      </w:r>
      <w:r>
        <w:rPr>
          <w:rFonts w:hint="eastAsia" w:ascii="宋体" w:hAnsi="宋体" w:cs="宋体"/>
          <w:color w:val="auto"/>
          <w:sz w:val="24"/>
          <w:highlight w:val="none"/>
          <w:lang w:eastAsia="zh-CN"/>
        </w:rPr>
        <w:t>林警官</w:t>
      </w:r>
      <w:r>
        <w:rPr>
          <w:rFonts w:hint="eastAsia" w:ascii="宋体" w:hAnsi="宋体"/>
          <w:color w:val="auto"/>
          <w:sz w:val="24"/>
          <w:highlight w:val="none"/>
        </w:rPr>
        <w:t>、</w:t>
      </w:r>
      <w:r>
        <w:rPr>
          <w:rFonts w:ascii="宋体" w:hAnsi="宋体" w:eastAsia="宋体" w:cs="宋体"/>
          <w:color w:val="auto"/>
          <w:sz w:val="24"/>
          <w:szCs w:val="24"/>
          <w:highlight w:val="none"/>
        </w:rPr>
        <w:t>059</w:t>
      </w:r>
      <w:r>
        <w:rPr>
          <w:rFonts w:hint="eastAsia" w:ascii="宋体" w:hAnsi="宋体" w:cs="宋体"/>
          <w:color w:val="auto"/>
          <w:sz w:val="24"/>
          <w:szCs w:val="24"/>
          <w:highlight w:val="none"/>
          <w:lang w:val="en-US" w:eastAsia="zh-CN"/>
        </w:rPr>
        <w:t>1</w:t>
      </w:r>
      <w:r>
        <w:rPr>
          <w:rFonts w:ascii="宋体" w:hAnsi="宋体" w:eastAsia="宋体" w:cs="宋体"/>
          <w:color w:val="auto"/>
          <w:sz w:val="24"/>
          <w:szCs w:val="24"/>
          <w:highlight w:val="none"/>
        </w:rPr>
        <w:t>-</w:t>
      </w:r>
      <w:r>
        <w:rPr>
          <w:rFonts w:hint="eastAsia" w:ascii="宋体" w:hAnsi="宋体" w:cs="宋体"/>
          <w:color w:val="auto"/>
          <w:sz w:val="24"/>
          <w:highlight w:val="none"/>
          <w:lang w:val="en-US" w:eastAsia="zh-CN"/>
        </w:rPr>
        <w:t>22815589</w:t>
      </w:r>
    </w:p>
    <w:p w14:paraId="0A768B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color w:val="auto"/>
          <w:sz w:val="24"/>
          <w:highlight w:val="none"/>
        </w:rPr>
        <w:t>福建省健坤招标有限公司</w:t>
      </w:r>
    </w:p>
    <w:p w14:paraId="45ECA12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olor w:val="auto"/>
          <w:sz w:val="24"/>
          <w:highlight w:val="none"/>
          <w:lang w:eastAsia="zh-CN"/>
        </w:rPr>
        <w:t>福建省福州市晋安区远洋路3号福州广电融媒体产业园5层502-1单元</w:t>
      </w:r>
    </w:p>
    <w:p w14:paraId="3F6629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olor w:val="auto"/>
          <w:sz w:val="24"/>
          <w:highlight w:val="none"/>
        </w:rPr>
        <w:t>3500</w:t>
      </w:r>
      <w:r>
        <w:rPr>
          <w:rFonts w:hint="eastAsia" w:ascii="宋体" w:hAnsi="宋体"/>
          <w:color w:val="auto"/>
          <w:sz w:val="24"/>
          <w:highlight w:val="none"/>
          <w:lang w:val="en-US" w:eastAsia="zh-CN"/>
        </w:rPr>
        <w:t>1</w:t>
      </w:r>
      <w:r>
        <w:rPr>
          <w:rFonts w:hint="eastAsia" w:ascii="宋体" w:hAnsi="宋体"/>
          <w:color w:val="auto"/>
          <w:sz w:val="24"/>
          <w:highlight w:val="none"/>
        </w:rPr>
        <w:t>1</w:t>
      </w:r>
    </w:p>
    <w:p w14:paraId="3A0A0A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olor w:val="auto"/>
          <w:sz w:val="24"/>
          <w:highlight w:val="none"/>
        </w:rPr>
        <w:t>0591-87318812</w:t>
      </w:r>
    </w:p>
    <w:p w14:paraId="19559E7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项目负责人：</w:t>
      </w:r>
      <w:r>
        <w:rPr>
          <w:rFonts w:hint="eastAsia" w:ascii="宋体" w:hAnsi="宋体"/>
          <w:color w:val="auto"/>
          <w:sz w:val="24"/>
          <w:highlight w:val="none"/>
        </w:rPr>
        <w:t>欧文浩、田雪丽、</w:t>
      </w:r>
      <w:r>
        <w:rPr>
          <w:rFonts w:hint="eastAsia" w:ascii="宋体" w:hAnsi="宋体"/>
          <w:color w:val="auto"/>
          <w:sz w:val="24"/>
          <w:highlight w:val="none"/>
          <w:lang w:eastAsia="zh-CN"/>
        </w:rPr>
        <w:t>郑旭菁</w:t>
      </w:r>
    </w:p>
    <w:p w14:paraId="514D1B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hint="eastAsia" w:ascii="宋体" w:hAnsi="宋体"/>
          <w:color w:val="auto"/>
          <w:sz w:val="24"/>
          <w:highlight w:val="none"/>
        </w:rPr>
        <w:t>http://www.jiankunzx.com/</w:t>
      </w:r>
    </w:p>
    <w:p w14:paraId="3DF6D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color w:val="auto"/>
          <w:highlight w:val="none"/>
        </w:rPr>
        <w:fldChar w:fldCharType="begin"/>
      </w:r>
      <w:r>
        <w:rPr>
          <w:color w:val="auto"/>
          <w:highlight w:val="none"/>
        </w:rPr>
        <w:instrText xml:space="preserve"> HYPERLINK "mailto:fjthzb@163.com" </w:instrText>
      </w:r>
      <w:r>
        <w:rPr>
          <w:color w:val="auto"/>
          <w:highlight w:val="none"/>
        </w:rPr>
        <w:fldChar w:fldCharType="separate"/>
      </w:r>
      <w:r>
        <w:rPr>
          <w:rFonts w:hint="eastAsia" w:ascii="宋体" w:hAnsi="宋体"/>
          <w:color w:val="auto"/>
          <w:sz w:val="24"/>
          <w:highlight w:val="none"/>
        </w:rPr>
        <w:t>jkzb@jiankunzx.com</w:t>
      </w:r>
      <w:r>
        <w:rPr>
          <w:rFonts w:hint="eastAsia" w:ascii="宋体" w:hAnsi="宋体"/>
          <w:color w:val="auto"/>
          <w:sz w:val="24"/>
          <w:highlight w:val="none"/>
        </w:rPr>
        <w:fldChar w:fldCharType="end"/>
      </w:r>
    </w:p>
    <w:p w14:paraId="632EEA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11.有关本项目的相关信息（包括网上竞价文件若有修改补充），</w:t>
      </w:r>
      <w:r>
        <w:rPr>
          <w:rFonts w:hint="eastAsia" w:ascii="宋体" w:hAnsi="宋体"/>
          <w:color w:val="auto"/>
          <w:sz w:val="24"/>
          <w:highlight w:val="none"/>
        </w:rPr>
        <w:t>福建省健坤招标有限公司</w:t>
      </w:r>
      <w:r>
        <w:rPr>
          <w:rFonts w:hint="eastAsia" w:ascii="宋体" w:hAnsi="宋体" w:cs="宋体"/>
          <w:color w:val="auto"/>
          <w:sz w:val="24"/>
          <w:highlight w:val="none"/>
        </w:rPr>
        <w:t>将通过以下媒介发布通知，请潜在供应商随时关注相关网站，以免错漏重要信息。</w:t>
      </w:r>
    </w:p>
    <w:p w14:paraId="2824F413">
      <w:pPr>
        <w:spacing w:line="360" w:lineRule="auto"/>
        <w:ind w:left="48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福建省国资采购平台（https://ygcg.fjcqjy.com）</w:t>
      </w:r>
    </w:p>
    <w:p w14:paraId="6BCDD0DF">
      <w:pPr>
        <w:spacing w:line="360" w:lineRule="auto"/>
        <w:ind w:left="480"/>
        <w:rPr>
          <w:rFonts w:ascii="宋体" w:hAnsi="宋体"/>
          <w:color w:val="auto"/>
          <w:sz w:val="24"/>
          <w:highlight w:val="none"/>
        </w:rPr>
      </w:pPr>
      <w:r>
        <w:rPr>
          <w:rFonts w:hint="eastAsia" w:ascii="宋体" w:hAnsi="宋体"/>
          <w:color w:val="auto"/>
          <w:sz w:val="24"/>
          <w:highlight w:val="none"/>
        </w:rPr>
        <w:t>福建省健坤招标有限公司（http://www.jiankunzx.com/）</w:t>
      </w:r>
    </w:p>
    <w:p w14:paraId="616397C4">
      <w:pPr>
        <w:spacing w:line="360" w:lineRule="auto"/>
        <w:rPr>
          <w:color w:val="auto"/>
          <w:highlight w:val="none"/>
        </w:rPr>
      </w:pPr>
    </w:p>
    <w:p w14:paraId="18669AB2">
      <w:pPr>
        <w:spacing w:line="360" w:lineRule="auto"/>
        <w:rPr>
          <w:color w:val="auto"/>
          <w:highlight w:val="none"/>
        </w:rPr>
      </w:pPr>
      <w:r>
        <w:rPr>
          <w:color w:val="auto"/>
          <w:highlight w:val="none"/>
        </w:rPr>
        <w:br w:type="page"/>
      </w:r>
    </w:p>
    <w:p w14:paraId="283665A7">
      <w:pPr>
        <w:numPr>
          <w:ilvl w:val="0"/>
          <w:numId w:val="1"/>
        </w:num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网上竞价须知</w:t>
      </w:r>
    </w:p>
    <w:p w14:paraId="6C034106">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481919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754866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5A305D8D">
      <w:pPr>
        <w:widowControl/>
        <w:spacing w:line="360" w:lineRule="auto"/>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3"/>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p>
    <w:p w14:paraId="3810A971">
      <w:pPr>
        <w:pStyle w:val="20"/>
        <w:spacing w:after="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348C01C">
      <w:pPr>
        <w:pStyle w:val="20"/>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5.如本项目设定最高单价限价，则供应商须在最高单价限价范围内进行网上竞价，成交后，须提供不高于最高单价限价的最终成交分项单价报价。须提供承诺函，格式详见第五章。</w:t>
      </w:r>
    </w:p>
    <w:p w14:paraId="0C9C9725">
      <w:pPr>
        <w:spacing w:line="360" w:lineRule="auto"/>
        <w:ind w:firstLine="482" w:firstLineChars="200"/>
        <w:rPr>
          <w:rStyle w:val="33"/>
          <w:rFonts w:ascii="宋体" w:hAnsi="宋体"/>
          <w:b/>
          <w:bCs/>
          <w:color w:val="auto"/>
          <w:kern w:val="0"/>
          <w:sz w:val="24"/>
          <w:highlight w:val="none"/>
        </w:rPr>
      </w:pPr>
      <w:r>
        <w:rPr>
          <w:rStyle w:val="33"/>
          <w:rFonts w:hint="eastAsia" w:ascii="宋体" w:hAnsi="宋体"/>
          <w:b/>
          <w:bCs/>
          <w:color w:val="auto"/>
          <w:kern w:val="0"/>
          <w:sz w:val="24"/>
          <w:highlight w:val="none"/>
        </w:rPr>
        <w:t>二、报名须知</w:t>
      </w:r>
    </w:p>
    <w:p w14:paraId="192443C1">
      <w:pPr>
        <w:widowControl/>
        <w:spacing w:line="360" w:lineRule="auto"/>
        <w:ind w:firstLine="480" w:firstLineChars="200"/>
        <w:jc w:val="left"/>
        <w:rPr>
          <w:rStyle w:val="33"/>
          <w:rFonts w:ascii="宋体" w:hAnsi="宋体" w:cs="宋体"/>
          <w:color w:val="auto"/>
          <w:kern w:val="0"/>
          <w:sz w:val="24"/>
          <w:highlight w:val="none"/>
        </w:rPr>
      </w:pPr>
      <w:r>
        <w:rPr>
          <w:rStyle w:val="33"/>
          <w:rFonts w:hint="eastAsia" w:ascii="宋体" w:hAnsi="宋体" w:cs="宋体"/>
          <w:color w:val="auto"/>
          <w:kern w:val="0"/>
          <w:sz w:val="24"/>
          <w:highlight w:val="none"/>
        </w:rPr>
        <w:t>1.供应商应在网上竞价平台（网址：</w:t>
      </w:r>
      <w:r>
        <w:rPr>
          <w:rStyle w:val="33"/>
          <w:rFonts w:hint="eastAsia" w:ascii="宋体" w:hAnsi="宋体" w:cs="宋体"/>
          <w:color w:val="auto"/>
          <w:kern w:val="0"/>
          <w:sz w:val="24"/>
          <w:highlight w:val="none"/>
          <w:u w:val="single"/>
        </w:rPr>
        <w:t>http://47.104.142.206:8083</w:t>
      </w:r>
      <w:r>
        <w:rPr>
          <w:rStyle w:val="33"/>
          <w:rFonts w:hint="eastAsia" w:ascii="宋体" w:hAnsi="宋体" w:cs="宋体"/>
          <w:color w:val="auto"/>
          <w:kern w:val="0"/>
          <w:sz w:val="24"/>
          <w:highlight w:val="none"/>
        </w:rPr>
        <w:t>）上进行注册、报名（上传响应文件）、网上竞价等相关操作，具体操作指南详见网上竞价平台（网址：</w:t>
      </w:r>
      <w:r>
        <w:rPr>
          <w:rStyle w:val="33"/>
          <w:rFonts w:hint="eastAsia" w:ascii="宋体" w:hAnsi="宋体" w:cs="宋体"/>
          <w:color w:val="auto"/>
          <w:kern w:val="0"/>
          <w:sz w:val="24"/>
          <w:highlight w:val="none"/>
          <w:u w:val="single"/>
        </w:rPr>
        <w:t>https://www.jiankunzx.com/yewuliucheng/1503.html</w:t>
      </w:r>
      <w:r>
        <w:rPr>
          <w:rStyle w:val="33"/>
          <w:rFonts w:hint="eastAsia" w:ascii="宋体" w:hAnsi="宋体" w:cs="宋体"/>
          <w:color w:val="auto"/>
          <w:kern w:val="0"/>
          <w:sz w:val="24"/>
          <w:highlight w:val="none"/>
        </w:rPr>
        <w:t>）</w:t>
      </w:r>
      <w:r>
        <w:rPr>
          <w:rStyle w:val="33"/>
          <w:rFonts w:hint="eastAsia" w:ascii="宋体" w:hAnsi="宋体" w:cs="宋体"/>
          <w:b/>
          <w:bCs/>
          <w:color w:val="auto"/>
          <w:kern w:val="0"/>
          <w:sz w:val="24"/>
          <w:highlight w:val="none"/>
        </w:rPr>
        <w:t>。</w:t>
      </w:r>
      <w:r>
        <w:rPr>
          <w:rStyle w:val="33"/>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160DE801">
      <w:pPr>
        <w:widowControl/>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3"/>
          <w:rFonts w:hint="eastAsia" w:ascii="宋体" w:hAnsi="宋体" w:cs="宋体"/>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0FC8DA3">
      <w:pPr>
        <w:pStyle w:val="17"/>
        <w:spacing w:before="75" w:beforeAutospacing="0" w:after="75" w:afterAutospacing="0" w:line="360" w:lineRule="auto"/>
        <w:ind w:firstLine="480"/>
        <w:rPr>
          <w:rStyle w:val="33"/>
          <w:rFonts w:ascii="Times New Roman" w:hAnsi="Times New Roman" w:cs="Times New Roman"/>
          <w:b/>
          <w:bCs/>
          <w:color w:val="auto"/>
          <w:sz w:val="24"/>
          <w:highlight w:val="none"/>
        </w:rPr>
      </w:pPr>
      <w:r>
        <w:rPr>
          <w:rFonts w:hint="eastAsia"/>
          <w:color w:val="auto"/>
          <w:highlight w:val="none"/>
        </w:rPr>
        <w:t>3.</w:t>
      </w:r>
      <w:r>
        <w:rPr>
          <w:rStyle w:val="33"/>
          <w:rFonts w:hint="eastAsia"/>
          <w:color w:val="auto"/>
          <w:sz w:val="24"/>
          <w:highlight w:val="none"/>
        </w:rPr>
        <w:t>供应商提交的响应文件符合网上竞价文件要求的（即不存在网上竞价文件中规定的无效响应情形的）方可在网上竞价时间内参与竞价</w:t>
      </w:r>
      <w:r>
        <w:rPr>
          <w:rStyle w:val="33"/>
          <w:color w:val="auto"/>
          <w:sz w:val="24"/>
          <w:highlight w:val="none"/>
        </w:rPr>
        <w:t>。</w:t>
      </w:r>
      <w:r>
        <w:rPr>
          <w:rStyle w:val="33"/>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3"/>
          <w:rFonts w:ascii="Times New Roman" w:hAnsi="Times New Roman" w:cs="Times New Roman"/>
          <w:color w:val="auto"/>
          <w:highlight w:val="none"/>
        </w:rPr>
        <w:t>力</w:t>
      </w:r>
      <w:r>
        <w:rPr>
          <w:rStyle w:val="33"/>
          <w:rFonts w:hint="eastAsia" w:ascii="Times New Roman" w:hAnsi="Times New Roman" w:cs="Times New Roman"/>
          <w:color w:val="auto"/>
          <w:sz w:val="24"/>
          <w:highlight w:val="none"/>
        </w:rPr>
        <w:t>。</w:t>
      </w:r>
      <w:r>
        <w:rPr>
          <w:rStyle w:val="33"/>
          <w:rFonts w:hint="eastAsia" w:ascii="Times New Roman" w:hAnsi="Times New Roman" w:cs="Times New Roman"/>
          <w:b/>
          <w:bCs/>
          <w:color w:val="auto"/>
          <w:sz w:val="24"/>
          <w:highlight w:val="none"/>
        </w:rPr>
        <w:t>若合格供应商数量不足三家的（除“</w:t>
      </w:r>
      <w:r>
        <w:rPr>
          <w:rStyle w:val="33"/>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3"/>
          <w:rFonts w:hint="eastAsia" w:ascii="Times New Roman" w:hAnsi="Times New Roman" w:cs="Times New Roman"/>
          <w:b/>
          <w:bCs/>
          <w:color w:val="auto"/>
          <w:sz w:val="24"/>
          <w:highlight w:val="none"/>
        </w:rPr>
        <w:t>”情形外），</w:t>
      </w:r>
      <w:r>
        <w:rPr>
          <w:rStyle w:val="33"/>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52D516BA">
      <w:pPr>
        <w:pStyle w:val="17"/>
        <w:spacing w:before="75" w:beforeAutospacing="0" w:after="75" w:afterAutospacing="0" w:line="360" w:lineRule="auto"/>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6463C52C">
      <w:pPr>
        <w:pStyle w:val="31"/>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07653C3C">
      <w:pPr>
        <w:pStyle w:val="31"/>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6D8CFFF9">
      <w:pPr>
        <w:pStyle w:val="31"/>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7AD2D97E">
      <w:pPr>
        <w:spacing w:line="360" w:lineRule="auto"/>
        <w:ind w:firstLine="482" w:firstLineChars="200"/>
        <w:rPr>
          <w:rFonts w:ascii="宋体" w:hAnsi="宋体" w:cs="宋体"/>
          <w:b/>
          <w:bCs/>
          <w:color w:val="auto"/>
          <w:kern w:val="0"/>
          <w:sz w:val="24"/>
          <w:highlight w:val="none"/>
        </w:rPr>
      </w:pPr>
      <w:r>
        <w:rPr>
          <w:rStyle w:val="33"/>
          <w:rFonts w:hint="eastAsia" w:ascii="宋体" w:hAnsi="宋体"/>
          <w:b/>
          <w:bCs/>
          <w:color w:val="auto"/>
          <w:kern w:val="0"/>
          <w:sz w:val="24"/>
          <w:highlight w:val="none"/>
        </w:rPr>
        <w:t>三、网上</w:t>
      </w:r>
      <w:r>
        <w:rPr>
          <w:rStyle w:val="33"/>
          <w:rFonts w:ascii="宋体" w:hAnsi="宋体"/>
          <w:b/>
          <w:bCs/>
          <w:color w:val="auto"/>
          <w:kern w:val="0"/>
          <w:sz w:val="24"/>
          <w:highlight w:val="none"/>
        </w:rPr>
        <w:t>竞价规则</w:t>
      </w:r>
    </w:p>
    <w:p w14:paraId="2DE63CB8">
      <w:pPr>
        <w:pStyle w:val="17"/>
        <w:spacing w:before="75" w:beforeAutospacing="0" w:after="75" w:afterAutospacing="0" w:line="360" w:lineRule="auto"/>
        <w:ind w:firstLine="480"/>
        <w:rPr>
          <w:rStyle w:val="33"/>
          <w:color w:val="auto"/>
          <w:kern w:val="0"/>
          <w:sz w:val="24"/>
          <w:highlight w:val="none"/>
        </w:rPr>
      </w:pPr>
      <w:r>
        <w:rPr>
          <w:rFonts w:hint="eastAsia"/>
          <w:color w:val="auto"/>
          <w:highlight w:val="none"/>
        </w:rPr>
        <w:t>1.</w:t>
      </w:r>
      <w:r>
        <w:rPr>
          <w:rStyle w:val="33"/>
          <w:color w:val="auto"/>
          <w:kern w:val="0"/>
          <w:sz w:val="24"/>
          <w:highlight w:val="none"/>
        </w:rPr>
        <w:t>网上竞价的报价时限为</w:t>
      </w:r>
      <w:r>
        <w:rPr>
          <w:rStyle w:val="33"/>
          <w:rFonts w:hint="eastAsia"/>
          <w:color w:val="auto"/>
          <w:kern w:val="0"/>
          <w:sz w:val="24"/>
          <w:highlight w:val="none"/>
        </w:rPr>
        <w:t>网上竞价开始时间起至网上竞价截止时间止，在此期间内</w:t>
      </w:r>
      <w:r>
        <w:rPr>
          <w:rStyle w:val="33"/>
          <w:color w:val="auto"/>
          <w:kern w:val="0"/>
          <w:sz w:val="24"/>
          <w:highlight w:val="none"/>
        </w:rPr>
        <w:t>，报名审核</w:t>
      </w:r>
      <w:r>
        <w:rPr>
          <w:rStyle w:val="33"/>
          <w:rFonts w:hint="eastAsia"/>
          <w:color w:val="auto"/>
          <w:kern w:val="0"/>
          <w:sz w:val="24"/>
          <w:highlight w:val="none"/>
        </w:rPr>
        <w:t>通过</w:t>
      </w:r>
      <w:r>
        <w:rPr>
          <w:rStyle w:val="33"/>
          <w:color w:val="auto"/>
          <w:kern w:val="0"/>
          <w:sz w:val="24"/>
          <w:highlight w:val="none"/>
        </w:rPr>
        <w:t>的</w:t>
      </w:r>
      <w:r>
        <w:rPr>
          <w:rStyle w:val="33"/>
          <w:rFonts w:hint="eastAsia"/>
          <w:color w:val="auto"/>
          <w:kern w:val="0"/>
          <w:sz w:val="24"/>
          <w:highlight w:val="none"/>
        </w:rPr>
        <w:t>供应商</w:t>
      </w:r>
      <w:r>
        <w:rPr>
          <w:rStyle w:val="33"/>
          <w:color w:val="auto"/>
          <w:kern w:val="0"/>
          <w:sz w:val="24"/>
          <w:highlight w:val="none"/>
        </w:rPr>
        <w:t>可通过</w:t>
      </w:r>
      <w:r>
        <w:rPr>
          <w:rStyle w:val="33"/>
          <w:rFonts w:hint="eastAsia"/>
          <w:color w:val="auto"/>
          <w:kern w:val="0"/>
          <w:sz w:val="24"/>
          <w:highlight w:val="none"/>
        </w:rPr>
        <w:t>网上竞价平台</w:t>
      </w:r>
      <w:r>
        <w:rPr>
          <w:rStyle w:val="33"/>
          <w:color w:val="auto"/>
          <w:kern w:val="0"/>
          <w:sz w:val="24"/>
          <w:highlight w:val="none"/>
        </w:rPr>
        <w:t>参与</w:t>
      </w:r>
      <w:r>
        <w:rPr>
          <w:rStyle w:val="33"/>
          <w:rFonts w:hint="eastAsia"/>
          <w:color w:val="auto"/>
          <w:kern w:val="0"/>
          <w:sz w:val="24"/>
          <w:highlight w:val="none"/>
        </w:rPr>
        <w:t>网上</w:t>
      </w:r>
      <w:r>
        <w:rPr>
          <w:rStyle w:val="33"/>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3"/>
          <w:rFonts w:hint="eastAsia" w:ascii="Times New Roman" w:hAnsi="Times New Roman" w:cs="Times New Roman"/>
          <w:b/>
          <w:bCs/>
          <w:color w:val="auto"/>
          <w:sz w:val="24"/>
          <w:highlight w:val="none"/>
        </w:rPr>
        <w:t>（除“</w:t>
      </w:r>
      <w:r>
        <w:rPr>
          <w:rStyle w:val="33"/>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3"/>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5971EBE">
      <w:pPr>
        <w:widowControl/>
        <w:spacing w:line="360" w:lineRule="auto"/>
        <w:ind w:firstLine="480" w:firstLineChars="200"/>
        <w:jc w:val="left"/>
        <w:textAlignment w:val="baseline"/>
        <w:rPr>
          <w:rStyle w:val="33"/>
          <w:rFonts w:ascii="宋体" w:hAnsi="宋体"/>
          <w:color w:val="auto"/>
          <w:kern w:val="0"/>
          <w:sz w:val="24"/>
          <w:highlight w:val="none"/>
        </w:rPr>
      </w:pPr>
      <w:r>
        <w:rPr>
          <w:rStyle w:val="33"/>
          <w:rFonts w:hint="eastAsia" w:ascii="宋体" w:hAnsi="宋体"/>
          <w:color w:val="auto"/>
          <w:kern w:val="0"/>
          <w:sz w:val="24"/>
          <w:highlight w:val="none"/>
        </w:rPr>
        <w:t>2.供应商</w:t>
      </w:r>
      <w:r>
        <w:rPr>
          <w:rStyle w:val="33"/>
          <w:rFonts w:ascii="宋体" w:hAnsi="宋体"/>
          <w:color w:val="auto"/>
          <w:kern w:val="0"/>
          <w:sz w:val="24"/>
          <w:highlight w:val="none"/>
        </w:rPr>
        <w:t>首次提交的报价</w:t>
      </w:r>
      <w:r>
        <w:rPr>
          <w:rStyle w:val="33"/>
          <w:rFonts w:hint="eastAsia" w:ascii="宋体" w:hAnsi="宋体"/>
          <w:color w:val="auto"/>
          <w:kern w:val="0"/>
          <w:sz w:val="24"/>
          <w:highlight w:val="none"/>
        </w:rPr>
        <w:t>总价</w:t>
      </w:r>
      <w:r>
        <w:rPr>
          <w:rStyle w:val="33"/>
          <w:rFonts w:ascii="宋体" w:hAnsi="宋体"/>
          <w:color w:val="auto"/>
          <w:kern w:val="0"/>
          <w:sz w:val="24"/>
          <w:highlight w:val="none"/>
        </w:rPr>
        <w:t>须</w:t>
      </w:r>
      <w:r>
        <w:rPr>
          <w:rStyle w:val="33"/>
          <w:rFonts w:hint="eastAsia" w:ascii="宋体" w:hAnsi="宋体"/>
          <w:color w:val="auto"/>
          <w:kern w:val="0"/>
          <w:sz w:val="24"/>
          <w:highlight w:val="none"/>
        </w:rPr>
        <w:t>低于</w:t>
      </w:r>
      <w:r>
        <w:rPr>
          <w:rStyle w:val="33"/>
          <w:rFonts w:ascii="宋体" w:hAnsi="宋体"/>
          <w:color w:val="auto"/>
          <w:kern w:val="0"/>
          <w:sz w:val="24"/>
          <w:highlight w:val="none"/>
        </w:rPr>
        <w:t>本项目</w:t>
      </w:r>
      <w:r>
        <w:rPr>
          <w:rStyle w:val="33"/>
          <w:rFonts w:hint="eastAsia" w:ascii="宋体" w:hAnsi="宋体"/>
          <w:color w:val="auto"/>
          <w:kern w:val="0"/>
          <w:sz w:val="24"/>
          <w:highlight w:val="none"/>
        </w:rPr>
        <w:t>总价</w:t>
      </w:r>
      <w:r>
        <w:rPr>
          <w:rStyle w:val="33"/>
          <w:rFonts w:ascii="宋体" w:hAnsi="宋体"/>
          <w:color w:val="auto"/>
          <w:kern w:val="0"/>
          <w:sz w:val="24"/>
          <w:highlight w:val="none"/>
        </w:rPr>
        <w:t>最高限价</w:t>
      </w:r>
      <w:r>
        <w:rPr>
          <w:rStyle w:val="33"/>
          <w:rFonts w:hint="eastAsia" w:ascii="宋体" w:hAnsi="宋体"/>
          <w:color w:val="auto"/>
          <w:kern w:val="0"/>
          <w:sz w:val="24"/>
          <w:highlight w:val="none"/>
        </w:rPr>
        <w:t>的</w:t>
      </w:r>
      <w:r>
        <w:rPr>
          <w:rStyle w:val="33"/>
          <w:rFonts w:ascii="宋体" w:hAnsi="宋体"/>
          <w:color w:val="auto"/>
          <w:kern w:val="0"/>
          <w:sz w:val="24"/>
          <w:highlight w:val="none"/>
        </w:rPr>
        <w:t>3%</w:t>
      </w:r>
      <w:r>
        <w:rPr>
          <w:rStyle w:val="33"/>
          <w:rFonts w:hint="eastAsia" w:ascii="宋体" w:hAnsi="宋体"/>
          <w:color w:val="auto"/>
          <w:kern w:val="0"/>
          <w:sz w:val="24"/>
          <w:highlight w:val="none"/>
        </w:rPr>
        <w:t>以上（不含</w:t>
      </w:r>
      <w:r>
        <w:rPr>
          <w:rStyle w:val="33"/>
          <w:rFonts w:ascii="宋体" w:hAnsi="宋体"/>
          <w:color w:val="auto"/>
          <w:kern w:val="0"/>
          <w:sz w:val="24"/>
          <w:highlight w:val="none"/>
        </w:rPr>
        <w:t>3%</w:t>
      </w:r>
      <w:r>
        <w:rPr>
          <w:rStyle w:val="33"/>
          <w:rFonts w:hint="eastAsia" w:ascii="宋体" w:hAnsi="宋体"/>
          <w:color w:val="auto"/>
          <w:kern w:val="0"/>
          <w:sz w:val="24"/>
          <w:highlight w:val="none"/>
        </w:rPr>
        <w:t>）</w:t>
      </w:r>
      <w:r>
        <w:rPr>
          <w:rStyle w:val="33"/>
          <w:rFonts w:ascii="宋体" w:hAnsi="宋体"/>
          <w:color w:val="auto"/>
          <w:kern w:val="0"/>
          <w:sz w:val="24"/>
          <w:highlight w:val="none"/>
        </w:rPr>
        <w:t>，否则</w:t>
      </w:r>
      <w:r>
        <w:rPr>
          <w:rStyle w:val="33"/>
          <w:rFonts w:ascii="宋体" w:hAnsi="宋体" w:cs="宋体"/>
          <w:color w:val="auto"/>
          <w:kern w:val="0"/>
          <w:sz w:val="24"/>
          <w:highlight w:val="none"/>
        </w:rPr>
        <w:t>视为无效报价</w:t>
      </w:r>
      <w:r>
        <w:rPr>
          <w:rStyle w:val="33"/>
          <w:rFonts w:ascii="宋体" w:hAnsi="宋体"/>
          <w:color w:val="auto"/>
          <w:kern w:val="0"/>
          <w:sz w:val="24"/>
          <w:highlight w:val="none"/>
        </w:rPr>
        <w:t>。在</w:t>
      </w:r>
      <w:r>
        <w:rPr>
          <w:rStyle w:val="33"/>
          <w:rFonts w:hint="eastAsia" w:ascii="宋体" w:hAnsi="宋体"/>
          <w:color w:val="auto"/>
          <w:kern w:val="0"/>
          <w:sz w:val="24"/>
          <w:highlight w:val="none"/>
        </w:rPr>
        <w:t>网上竞价时间</w:t>
      </w:r>
      <w:r>
        <w:rPr>
          <w:rStyle w:val="33"/>
          <w:rFonts w:ascii="宋体" w:hAnsi="宋体"/>
          <w:color w:val="auto"/>
          <w:kern w:val="0"/>
          <w:sz w:val="24"/>
          <w:highlight w:val="none"/>
        </w:rPr>
        <w:t>内</w:t>
      </w:r>
      <w:r>
        <w:rPr>
          <w:rStyle w:val="33"/>
          <w:rFonts w:hint="eastAsia" w:ascii="宋体" w:hAnsi="宋体"/>
          <w:color w:val="auto"/>
          <w:kern w:val="0"/>
          <w:sz w:val="24"/>
          <w:highlight w:val="none"/>
        </w:rPr>
        <w:t>、同一供应商有</w:t>
      </w:r>
      <w:r>
        <w:rPr>
          <w:rStyle w:val="33"/>
          <w:rFonts w:ascii="宋体" w:hAnsi="宋体"/>
          <w:color w:val="auto"/>
          <w:kern w:val="0"/>
          <w:sz w:val="24"/>
          <w:highlight w:val="none"/>
        </w:rPr>
        <w:t>多次报价的</w:t>
      </w:r>
      <w:r>
        <w:rPr>
          <w:rStyle w:val="33"/>
          <w:rFonts w:hint="eastAsia" w:ascii="宋体" w:hAnsi="宋体"/>
          <w:color w:val="auto"/>
          <w:kern w:val="0"/>
          <w:sz w:val="24"/>
          <w:highlight w:val="none"/>
        </w:rPr>
        <w:t>情况下</w:t>
      </w:r>
      <w:r>
        <w:rPr>
          <w:rStyle w:val="33"/>
          <w:rFonts w:ascii="宋体" w:hAnsi="宋体"/>
          <w:color w:val="auto"/>
          <w:kern w:val="0"/>
          <w:sz w:val="24"/>
          <w:highlight w:val="none"/>
        </w:rPr>
        <w:t>，</w:t>
      </w:r>
      <w:r>
        <w:rPr>
          <w:rStyle w:val="33"/>
          <w:rFonts w:hint="eastAsia" w:ascii="宋体" w:hAnsi="宋体"/>
          <w:color w:val="auto"/>
          <w:kern w:val="0"/>
          <w:sz w:val="24"/>
          <w:highlight w:val="none"/>
        </w:rPr>
        <w:t>则该供应商的每一次</w:t>
      </w:r>
      <w:r>
        <w:rPr>
          <w:rStyle w:val="33"/>
          <w:rFonts w:ascii="宋体" w:hAnsi="宋体"/>
          <w:color w:val="auto"/>
          <w:kern w:val="0"/>
          <w:sz w:val="24"/>
          <w:highlight w:val="none"/>
        </w:rPr>
        <w:t>报价金额必须小于自己上一次的报价金额，</w:t>
      </w:r>
      <w:r>
        <w:rPr>
          <w:rStyle w:val="33"/>
          <w:rFonts w:hint="eastAsia" w:ascii="宋体" w:hAnsi="宋体"/>
          <w:color w:val="auto"/>
          <w:kern w:val="0"/>
          <w:sz w:val="24"/>
          <w:highlight w:val="none"/>
        </w:rPr>
        <w:t>同时以该供应商</w:t>
      </w:r>
      <w:r>
        <w:rPr>
          <w:rStyle w:val="33"/>
          <w:rFonts w:ascii="宋体" w:hAnsi="宋体"/>
          <w:color w:val="auto"/>
          <w:kern w:val="0"/>
          <w:sz w:val="24"/>
          <w:highlight w:val="none"/>
        </w:rPr>
        <w:t>提交的最后一次报价作为</w:t>
      </w:r>
      <w:r>
        <w:rPr>
          <w:rStyle w:val="33"/>
          <w:rFonts w:hint="eastAsia" w:ascii="宋体" w:hAnsi="宋体"/>
          <w:color w:val="auto"/>
          <w:kern w:val="0"/>
          <w:sz w:val="24"/>
          <w:highlight w:val="none"/>
        </w:rPr>
        <w:t>其最终有效报价</w:t>
      </w:r>
      <w:r>
        <w:rPr>
          <w:rStyle w:val="33"/>
          <w:rFonts w:ascii="宋体" w:hAnsi="宋体"/>
          <w:color w:val="auto"/>
          <w:kern w:val="0"/>
          <w:sz w:val="24"/>
          <w:highlight w:val="none"/>
        </w:rPr>
        <w:t>。</w:t>
      </w:r>
    </w:p>
    <w:p w14:paraId="4D0E94FE">
      <w:pPr>
        <w:widowControl/>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744768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73BC9DAF">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06833889">
      <w:pPr>
        <w:widowControl/>
        <w:spacing w:line="360" w:lineRule="auto"/>
        <w:ind w:firstLine="480" w:firstLineChars="200"/>
        <w:jc w:val="left"/>
        <w:textAlignment w:val="baseline"/>
        <w:rPr>
          <w:rStyle w:val="33"/>
          <w:rFonts w:ascii="宋体" w:hAnsi="宋体"/>
          <w:color w:val="auto"/>
          <w:kern w:val="0"/>
          <w:sz w:val="24"/>
          <w:highlight w:val="none"/>
        </w:rPr>
      </w:pPr>
      <w:r>
        <w:rPr>
          <w:rFonts w:hint="eastAsia" w:ascii="宋体" w:hAnsi="宋体" w:cs="宋体"/>
          <w:color w:val="auto"/>
          <w:sz w:val="24"/>
          <w:highlight w:val="none"/>
        </w:rPr>
        <w:t>1.</w:t>
      </w:r>
      <w:r>
        <w:rPr>
          <w:rStyle w:val="33"/>
          <w:rFonts w:hint="eastAsia" w:ascii="宋体" w:hAnsi="宋体"/>
          <w:color w:val="auto"/>
          <w:kern w:val="0"/>
          <w:sz w:val="24"/>
          <w:highlight w:val="none"/>
        </w:rPr>
        <w:t>供应商</w:t>
      </w:r>
      <w:r>
        <w:rPr>
          <w:rStyle w:val="33"/>
          <w:rFonts w:ascii="宋体" w:hAnsi="宋体"/>
          <w:color w:val="auto"/>
          <w:kern w:val="0"/>
          <w:sz w:val="24"/>
          <w:highlight w:val="none"/>
        </w:rPr>
        <w:t>在</w:t>
      </w:r>
      <w:r>
        <w:rPr>
          <w:rStyle w:val="33"/>
          <w:rFonts w:hint="eastAsia" w:ascii="宋体" w:hAnsi="宋体"/>
          <w:color w:val="auto"/>
          <w:kern w:val="0"/>
          <w:sz w:val="24"/>
          <w:highlight w:val="none"/>
        </w:rPr>
        <w:t>完全满足网上竞价文件要求</w:t>
      </w:r>
      <w:r>
        <w:rPr>
          <w:rStyle w:val="33"/>
          <w:rFonts w:ascii="宋体" w:hAnsi="宋体"/>
          <w:color w:val="auto"/>
          <w:kern w:val="0"/>
          <w:sz w:val="24"/>
          <w:highlight w:val="none"/>
        </w:rPr>
        <w:t>且报价有效的前提下，</w:t>
      </w:r>
      <w:r>
        <w:rPr>
          <w:rStyle w:val="33"/>
          <w:rFonts w:hint="eastAsia" w:ascii="宋体" w:hAnsi="宋体"/>
          <w:color w:val="auto"/>
          <w:kern w:val="0"/>
          <w:sz w:val="24"/>
          <w:highlight w:val="none"/>
        </w:rPr>
        <w:t>最终有效报价</w:t>
      </w:r>
      <w:r>
        <w:rPr>
          <w:rStyle w:val="33"/>
          <w:rFonts w:ascii="宋体" w:hAnsi="宋体"/>
          <w:color w:val="auto"/>
          <w:kern w:val="0"/>
          <w:sz w:val="24"/>
          <w:highlight w:val="none"/>
        </w:rPr>
        <w:t>最低者</w:t>
      </w:r>
      <w:r>
        <w:rPr>
          <w:rStyle w:val="33"/>
          <w:rFonts w:hint="eastAsia" w:ascii="宋体" w:hAnsi="宋体"/>
          <w:color w:val="auto"/>
          <w:kern w:val="0"/>
          <w:sz w:val="24"/>
          <w:highlight w:val="none"/>
        </w:rPr>
        <w:t>为</w:t>
      </w:r>
      <w:r>
        <w:rPr>
          <w:rStyle w:val="33"/>
          <w:rFonts w:ascii="宋体" w:hAnsi="宋体"/>
          <w:color w:val="auto"/>
          <w:kern w:val="0"/>
          <w:sz w:val="24"/>
          <w:highlight w:val="none"/>
        </w:rPr>
        <w:t>成交</w:t>
      </w:r>
      <w:r>
        <w:rPr>
          <w:rStyle w:val="33"/>
          <w:rFonts w:hint="eastAsia" w:ascii="宋体" w:hAnsi="宋体"/>
          <w:color w:val="auto"/>
          <w:kern w:val="0"/>
          <w:sz w:val="24"/>
          <w:highlight w:val="none"/>
        </w:rPr>
        <w:t>候选人</w:t>
      </w:r>
      <w:r>
        <w:rPr>
          <w:rStyle w:val="33"/>
          <w:rFonts w:ascii="宋体" w:hAnsi="宋体"/>
          <w:color w:val="auto"/>
          <w:kern w:val="0"/>
          <w:sz w:val="24"/>
          <w:highlight w:val="none"/>
        </w:rPr>
        <w:t>，若</w:t>
      </w:r>
      <w:r>
        <w:rPr>
          <w:rStyle w:val="33"/>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74BC8A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75EE1C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r>
        <w:rPr>
          <w:rFonts w:hint="eastAsia" w:ascii="宋体" w:hAnsi="宋体"/>
          <w:color w:val="auto"/>
          <w:sz w:val="24"/>
          <w:szCs w:val="24"/>
          <w:highlight w:val="none"/>
        </w:rPr>
        <w:t>供应商的报价明显低于其他报价，使得其报价可能低于其个别成本的，</w:t>
      </w:r>
      <w:r>
        <w:rPr>
          <w:rFonts w:hint="eastAsia" w:ascii="宋体" w:hAnsi="宋体"/>
          <w:color w:val="auto"/>
          <w:sz w:val="24"/>
          <w:szCs w:val="24"/>
          <w:highlight w:val="none"/>
          <w:lang w:eastAsia="zh-CN"/>
        </w:rPr>
        <w:t>采购人有权要求供应商提供</w:t>
      </w:r>
      <w:r>
        <w:rPr>
          <w:rFonts w:hint="eastAsia" w:ascii="宋体" w:hAnsi="宋体"/>
          <w:color w:val="auto"/>
          <w:sz w:val="24"/>
          <w:szCs w:val="24"/>
          <w:highlight w:val="none"/>
        </w:rPr>
        <w:t>合理说明原因</w:t>
      </w:r>
      <w:r>
        <w:rPr>
          <w:rFonts w:hint="eastAsia" w:ascii="宋体" w:hAnsi="宋体"/>
          <w:color w:val="auto"/>
          <w:sz w:val="24"/>
          <w:szCs w:val="24"/>
          <w:highlight w:val="none"/>
          <w:lang w:eastAsia="zh-CN"/>
        </w:rPr>
        <w:t>或相关证明材料，并组织专家对供应商的报价进行论证，若供应商的报价</w:t>
      </w:r>
      <w:r>
        <w:rPr>
          <w:rFonts w:hint="eastAsia" w:ascii="宋体" w:hAnsi="宋体"/>
          <w:color w:val="auto"/>
          <w:sz w:val="24"/>
          <w:szCs w:val="24"/>
          <w:highlight w:val="none"/>
        </w:rPr>
        <w:t>有可能影响商品</w:t>
      </w:r>
      <w:r>
        <w:rPr>
          <w:rFonts w:hint="eastAsia" w:ascii="宋体" w:hAnsi="宋体"/>
          <w:color w:val="auto"/>
          <w:sz w:val="24"/>
          <w:szCs w:val="24"/>
          <w:highlight w:val="none"/>
          <w:lang w:eastAsia="zh-CN"/>
        </w:rPr>
        <w:t>（服务）</w:t>
      </w:r>
      <w:r>
        <w:rPr>
          <w:rFonts w:hint="eastAsia" w:ascii="宋体" w:hAnsi="宋体"/>
          <w:color w:val="auto"/>
          <w:sz w:val="24"/>
          <w:szCs w:val="24"/>
          <w:highlight w:val="none"/>
        </w:rPr>
        <w:t>质量或不能诚信履约的，但不能合理说明原因或不能提供相关证明材料的</w:t>
      </w:r>
      <w:r>
        <w:rPr>
          <w:rFonts w:hint="eastAsia" w:ascii="宋体" w:hAnsi="宋体"/>
          <w:color w:val="auto"/>
          <w:sz w:val="24"/>
          <w:szCs w:val="24"/>
          <w:highlight w:val="none"/>
          <w:lang w:eastAsia="zh-CN"/>
        </w:rPr>
        <w:t>，供应商的报价将按照无效报价处理。</w:t>
      </w:r>
    </w:p>
    <w:p w14:paraId="49A50DFD">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3082C14D">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4BCDC75">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7066A0CF">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7DB6B6A">
      <w:pPr>
        <w:widowControl/>
        <w:spacing w:line="360" w:lineRule="auto"/>
        <w:ind w:firstLine="482" w:firstLineChars="200"/>
        <w:jc w:val="left"/>
        <w:rPr>
          <w:color w:val="auto"/>
          <w:highlight w:val="none"/>
        </w:rPr>
      </w:pPr>
      <w:r>
        <w:rPr>
          <w:rFonts w:hint="eastAsia" w:ascii="宋体" w:hAnsi="宋体"/>
          <w:b/>
          <w:bCs/>
          <w:color w:val="auto"/>
          <w:sz w:val="24"/>
          <w:highlight w:val="none"/>
        </w:rPr>
        <w:t>4.</w:t>
      </w:r>
      <w:r>
        <w:rPr>
          <w:rStyle w:val="33"/>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2F45758">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71F9F867">
      <w:pPr>
        <w:pStyle w:val="1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D750475">
      <w:pPr>
        <w:pStyle w:val="1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43852BCB">
      <w:pPr>
        <w:pStyle w:val="1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76BE6560">
      <w:pPr>
        <w:pStyle w:val="1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03B49B60">
      <w:pPr>
        <w:pStyle w:val="1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w:t>
      </w:r>
      <w:r>
        <w:rPr>
          <w:rFonts w:hint="eastAsia" w:ascii="宋体" w:hAnsi="宋体" w:cs="宋体"/>
          <w:color w:val="auto"/>
          <w:sz w:val="24"/>
          <w:szCs w:val="24"/>
          <w:highlight w:val="none"/>
          <w:lang w:eastAsia="zh-CN"/>
        </w:rPr>
        <w:t>采购人有权</w:t>
      </w:r>
      <w:r>
        <w:rPr>
          <w:rFonts w:hint="eastAsia" w:ascii="宋体" w:hAnsi="宋体" w:cs="宋体"/>
          <w:color w:val="auto"/>
          <w:sz w:val="24"/>
          <w:szCs w:val="24"/>
          <w:highlight w:val="none"/>
        </w:rPr>
        <w:t>将</w:t>
      </w:r>
      <w:r>
        <w:rPr>
          <w:rFonts w:hint="eastAsia" w:ascii="宋体" w:hAnsi="宋体" w:cs="宋体"/>
          <w:color w:val="auto"/>
          <w:sz w:val="24"/>
          <w:szCs w:val="24"/>
          <w:highlight w:val="none"/>
          <w:lang w:eastAsia="zh-CN"/>
        </w:rPr>
        <w:t>其</w:t>
      </w:r>
      <w:r>
        <w:rPr>
          <w:rFonts w:hint="eastAsia" w:ascii="宋体" w:hAnsi="宋体" w:cs="宋体"/>
          <w:color w:val="auto"/>
          <w:sz w:val="24"/>
          <w:szCs w:val="24"/>
          <w:highlight w:val="none"/>
        </w:rPr>
        <w:t>列入景弘集团有限公司、福建省监狱管理局及其下属单位自行采购项目黑名单。</w:t>
      </w:r>
    </w:p>
    <w:p w14:paraId="23A707C5">
      <w:pPr>
        <w:pStyle w:val="17"/>
        <w:spacing w:before="0" w:beforeAutospacing="0" w:after="0" w:afterAutospacing="0" w:line="360" w:lineRule="auto"/>
        <w:ind w:firstLine="482" w:firstLineChars="200"/>
        <w:rPr>
          <w:b/>
          <w:bCs/>
          <w:color w:val="auto"/>
          <w:kern w:val="2"/>
          <w:highlight w:val="none"/>
        </w:rPr>
      </w:pPr>
      <w:r>
        <w:rPr>
          <w:rFonts w:hint="eastAsia"/>
          <w:b/>
          <w:bCs/>
          <w:color w:val="auto"/>
          <w:kern w:val="2"/>
          <w:highlight w:val="none"/>
        </w:rPr>
        <w:t>七、如果</w:t>
      </w:r>
      <w:r>
        <w:rPr>
          <w:rStyle w:val="33"/>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13021035">
      <w:pPr>
        <w:pStyle w:val="17"/>
        <w:spacing w:before="0" w:beforeAutospacing="0" w:after="0" w:afterAutospacing="0" w:line="360" w:lineRule="auto"/>
        <w:ind w:firstLine="480" w:firstLineChars="200"/>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6E5F0E56">
      <w:pPr>
        <w:pStyle w:val="17"/>
        <w:spacing w:before="0" w:beforeAutospacing="0" w:after="0" w:afterAutospacing="0" w:line="360" w:lineRule="auto"/>
        <w:ind w:firstLine="480" w:firstLineChars="200"/>
        <w:rPr>
          <w:color w:val="auto"/>
          <w:kern w:val="2"/>
          <w:highlight w:val="none"/>
        </w:rPr>
      </w:pPr>
      <w:r>
        <w:rPr>
          <w:rFonts w:hint="eastAsia"/>
          <w:color w:val="auto"/>
          <w:kern w:val="2"/>
          <w:highlight w:val="none"/>
        </w:rPr>
        <w:t>（2）成交供应商自动放弃成交资格的；</w:t>
      </w:r>
    </w:p>
    <w:p w14:paraId="534A7E0A">
      <w:pPr>
        <w:pStyle w:val="17"/>
        <w:spacing w:before="0" w:beforeAutospacing="0" w:after="0" w:afterAutospacing="0" w:line="360" w:lineRule="auto"/>
        <w:ind w:firstLine="480" w:firstLineChars="200"/>
        <w:rPr>
          <w:color w:val="auto"/>
          <w:kern w:val="2"/>
          <w:highlight w:val="none"/>
        </w:rPr>
      </w:pPr>
      <w:r>
        <w:rPr>
          <w:rFonts w:hint="eastAsia"/>
          <w:color w:val="auto"/>
          <w:kern w:val="2"/>
          <w:highlight w:val="none"/>
        </w:rPr>
        <w:t>（3）</w:t>
      </w:r>
      <w:r>
        <w:rPr>
          <w:rStyle w:val="33"/>
          <w:rFonts w:hint="eastAsia"/>
          <w:color w:val="auto"/>
          <w:kern w:val="0"/>
          <w:sz w:val="24"/>
          <w:highlight w:val="none"/>
        </w:rPr>
        <w:t>供应商</w:t>
      </w:r>
      <w:r>
        <w:rPr>
          <w:rFonts w:hint="eastAsia"/>
          <w:color w:val="auto"/>
          <w:kern w:val="2"/>
          <w:highlight w:val="none"/>
        </w:rPr>
        <w:t>假借以他人名义参加竞价或者弄虚作假，骗取成交；</w:t>
      </w:r>
    </w:p>
    <w:p w14:paraId="6E26C130">
      <w:pPr>
        <w:pStyle w:val="17"/>
        <w:spacing w:before="0" w:beforeAutospacing="0" w:after="0" w:afterAutospacing="0" w:line="360" w:lineRule="auto"/>
        <w:ind w:firstLine="480" w:firstLineChars="200"/>
        <w:rPr>
          <w:color w:val="auto"/>
          <w:kern w:val="2"/>
          <w:highlight w:val="none"/>
        </w:rPr>
      </w:pPr>
      <w:r>
        <w:rPr>
          <w:rFonts w:hint="eastAsia"/>
          <w:color w:val="auto"/>
          <w:kern w:val="2"/>
          <w:highlight w:val="none"/>
        </w:rPr>
        <w:t>（4）国家法律法规以及网上竞价文件中规定的其他竞价保证金不予退还的情形。</w:t>
      </w:r>
    </w:p>
    <w:p w14:paraId="6402BCEC">
      <w:pPr>
        <w:spacing w:line="360" w:lineRule="auto"/>
        <w:jc w:val="center"/>
        <w:rPr>
          <w:rFonts w:ascii="宋体" w:hAnsi="宋体" w:cs="宋体"/>
          <w:b/>
          <w:color w:val="auto"/>
          <w:kern w:val="0"/>
          <w:sz w:val="32"/>
          <w:szCs w:val="32"/>
          <w:highlight w:val="none"/>
        </w:rPr>
      </w:pPr>
    </w:p>
    <w:p w14:paraId="7E2488BF">
      <w:pPr>
        <w:pStyle w:val="4"/>
        <w:spacing w:line="360" w:lineRule="auto"/>
        <w:rPr>
          <w:color w:val="auto"/>
          <w:highlight w:val="none"/>
        </w:rPr>
      </w:pPr>
    </w:p>
    <w:p w14:paraId="2B4ACC5D">
      <w:pPr>
        <w:spacing w:line="360" w:lineRule="auto"/>
        <w:rPr>
          <w:rFonts w:ascii="宋体" w:hAnsi="宋体" w:cs="宋体"/>
          <w:b/>
          <w:color w:val="auto"/>
          <w:kern w:val="0"/>
          <w:sz w:val="32"/>
          <w:szCs w:val="32"/>
          <w:highlight w:val="none"/>
        </w:rPr>
      </w:pPr>
    </w:p>
    <w:p w14:paraId="4B739AF7">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204B615">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网上竞价</w:t>
      </w:r>
      <w:bookmarkEnd w:id="0"/>
      <w:r>
        <w:rPr>
          <w:rFonts w:hint="eastAsia" w:ascii="宋体" w:hAnsi="宋体" w:cs="宋体"/>
          <w:b/>
          <w:color w:val="auto"/>
          <w:kern w:val="0"/>
          <w:sz w:val="32"/>
          <w:szCs w:val="32"/>
          <w:highlight w:val="none"/>
        </w:rPr>
        <w:t>内容及要求</w:t>
      </w:r>
    </w:p>
    <w:p w14:paraId="325E2A02">
      <w:pPr>
        <w:keepNext w:val="0"/>
        <w:keepLines w:val="0"/>
        <w:pageBreakBefore w:val="0"/>
        <w:kinsoku/>
        <w:wordWrap/>
        <w:overflowPunct/>
        <w:topLinePunct w:val="0"/>
        <w:autoSpaceDE/>
        <w:autoSpaceDN/>
        <w:bidi w:val="0"/>
        <w:adjustRightInd/>
        <w:snapToGrid w:val="0"/>
        <w:spacing w:line="360" w:lineRule="auto"/>
        <w:ind w:left="0" w:leftChars="0"/>
        <w:outlineLvl w:val="1"/>
        <w:rPr>
          <w:rFonts w:ascii="宋体" w:hAnsi="宋体" w:cs="宋体"/>
          <w:b/>
          <w:color w:val="auto"/>
          <w:sz w:val="24"/>
          <w:highlight w:val="none"/>
        </w:rPr>
      </w:pPr>
      <w:bookmarkStart w:id="1" w:name="_Toc359317661"/>
      <w:bookmarkStart w:id="2" w:name="_Toc358016816"/>
      <w:bookmarkStart w:id="3" w:name="_Toc346300367"/>
      <w:bookmarkStart w:id="4" w:name="_Toc347060296"/>
      <w:bookmarkStart w:id="5" w:name="_Toc330567034"/>
      <w:bookmarkStart w:id="6" w:name="_Toc327948617"/>
      <w:r>
        <w:rPr>
          <w:rFonts w:hint="eastAsia" w:ascii="宋体" w:hAnsi="宋体" w:cs="宋体"/>
          <w:b/>
          <w:color w:val="auto"/>
          <w:sz w:val="24"/>
          <w:highlight w:val="none"/>
        </w:rPr>
        <w:t>一、项目概述</w:t>
      </w:r>
      <w:bookmarkEnd w:id="1"/>
      <w:bookmarkEnd w:id="2"/>
    </w:p>
    <w:p w14:paraId="1B1A86A1">
      <w:pPr>
        <w:pStyle w:val="34"/>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1.采购标的一览表 </w:t>
      </w:r>
    </w:p>
    <w:p w14:paraId="5DBFEC2A">
      <w:pPr>
        <w:keepNext w:val="0"/>
        <w:keepLines w:val="0"/>
        <w:pageBreakBefore w:val="0"/>
        <w:widowControl w:val="0"/>
        <w:kinsoku/>
        <w:wordWrap/>
        <w:overflowPunct/>
        <w:topLinePunct w:val="0"/>
        <w:autoSpaceDE/>
        <w:autoSpaceDN/>
        <w:bidi w:val="0"/>
        <w:adjustRightInd/>
        <w:spacing w:line="360" w:lineRule="auto"/>
        <w:ind w:left="0" w:leftChars="0"/>
        <w:jc w:val="right"/>
        <w:textAlignment w:val="auto"/>
        <w:rPr>
          <w:rFonts w:ascii="宋体" w:hAnsi="宋体"/>
          <w:color w:val="auto"/>
          <w:sz w:val="24"/>
          <w:highlight w:val="none"/>
        </w:rPr>
      </w:pPr>
      <w:r>
        <w:rPr>
          <w:rFonts w:hint="eastAsia" w:ascii="宋体" w:hAnsi="宋体"/>
          <w:color w:val="auto"/>
          <w:sz w:val="24"/>
          <w:highlight w:val="none"/>
        </w:rPr>
        <w:t xml:space="preserve"> 金额单位：人民币元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939"/>
        <w:gridCol w:w="2616"/>
        <w:gridCol w:w="1180"/>
        <w:gridCol w:w="1116"/>
        <w:gridCol w:w="1421"/>
      </w:tblGrid>
      <w:tr w14:paraId="6E0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2E96B0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合包号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A6CC4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品目号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05462D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服务</w:t>
            </w:r>
            <w:r>
              <w:rPr>
                <w:rFonts w:hint="eastAsia" w:ascii="宋体" w:hAnsi="宋体" w:cs="宋体"/>
                <w:b/>
                <w:bCs/>
                <w:color w:val="auto"/>
                <w:kern w:val="0"/>
                <w:sz w:val="24"/>
                <w:highlight w:val="none"/>
              </w:rPr>
              <w:t>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B70DF3">
            <w:pPr>
              <w:spacing w:line="360" w:lineRule="auto"/>
              <w:jc w:val="center"/>
              <w:rPr>
                <w:rFonts w:hint="eastAsia" w:ascii="宋体" w:hAnsi="宋体" w:cs="宋体"/>
                <w:b/>
                <w:bCs/>
                <w:color w:val="auto"/>
                <w:kern w:val="0"/>
                <w:sz w:val="24"/>
                <w:highlight w:val="none"/>
              </w:rPr>
            </w:pPr>
            <w:r>
              <w:rPr>
                <w:rFonts w:hint="eastAsia" w:ascii="宋体" w:hAnsi="宋体"/>
                <w:b/>
                <w:bCs/>
                <w:color w:val="000000"/>
                <w:kern w:val="0"/>
                <w:sz w:val="24"/>
                <w:szCs w:val="22"/>
                <w:highlight w:val="none"/>
              </w:rPr>
              <w:t>服务期限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7C3F6A">
            <w:pPr>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b/>
                <w:bCs/>
                <w:color w:val="000000"/>
                <w:kern w:val="0"/>
                <w:sz w:val="24"/>
                <w:szCs w:val="22"/>
                <w:highlight w:val="none"/>
                <w:lang w:eastAsia="zh-CN"/>
              </w:rPr>
              <w:t>基准价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0B6E7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kern w:val="0"/>
                <w:sz w:val="24"/>
                <w:highlight w:val="none"/>
                <w:lang w:eastAsia="zh-CN"/>
              </w:rPr>
            </w:pPr>
            <w:r>
              <w:rPr>
                <w:rFonts w:hint="eastAsia" w:ascii="宋体" w:hAnsi="宋体"/>
                <w:b/>
                <w:bCs/>
                <w:color w:val="auto"/>
                <w:kern w:val="0"/>
                <w:sz w:val="24"/>
                <w:highlight w:val="none"/>
                <w:lang w:eastAsia="zh-CN"/>
              </w:rPr>
              <w:t>预算总金额</w:t>
            </w:r>
          </w:p>
        </w:tc>
      </w:tr>
      <w:tr w14:paraId="78C9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tcBorders>
              <w:top w:val="single" w:color="auto" w:sz="4" w:space="0"/>
              <w:left w:val="single" w:color="auto" w:sz="4" w:space="0"/>
              <w:right w:val="single" w:color="auto" w:sz="4" w:space="0"/>
            </w:tcBorders>
            <w:noWrap w:val="0"/>
            <w:vAlign w:val="center"/>
          </w:tcPr>
          <w:p w14:paraId="7EC524D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8FB863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AB7DF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监内人员眼科配镜采购</w:t>
            </w:r>
          </w:p>
        </w:tc>
        <w:tc>
          <w:tcPr>
            <w:tcW w:w="0" w:type="auto"/>
            <w:tcBorders>
              <w:top w:val="single" w:color="auto" w:sz="4" w:space="0"/>
              <w:left w:val="single" w:color="auto" w:sz="4" w:space="0"/>
              <w:right w:val="single" w:color="auto" w:sz="4" w:space="0"/>
            </w:tcBorders>
            <w:noWrap w:val="0"/>
            <w:vAlign w:val="center"/>
          </w:tcPr>
          <w:p w14:paraId="53CE5D42">
            <w:pPr>
              <w:spacing w:line="36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2年</w:t>
            </w:r>
          </w:p>
        </w:tc>
        <w:tc>
          <w:tcPr>
            <w:tcW w:w="0" w:type="auto"/>
            <w:tcBorders>
              <w:top w:val="single" w:color="auto" w:sz="4" w:space="0"/>
              <w:left w:val="single" w:color="auto" w:sz="4" w:space="0"/>
              <w:right w:val="single" w:color="auto" w:sz="4" w:space="0"/>
            </w:tcBorders>
            <w:noWrap w:val="0"/>
            <w:vAlign w:val="center"/>
          </w:tcPr>
          <w:p w14:paraId="6F854A22">
            <w:pPr>
              <w:spacing w:line="360" w:lineRule="auto"/>
              <w:jc w:val="center"/>
              <w:rPr>
                <w:rFonts w:hint="default" w:ascii="宋体" w:hAnsi="宋体" w:cs="宋体"/>
                <w:color w:val="auto"/>
                <w:kern w:val="0"/>
                <w:sz w:val="24"/>
                <w:highlight w:val="none"/>
                <w:lang w:val="en-US"/>
              </w:rPr>
            </w:pPr>
            <w:r>
              <w:rPr>
                <w:rFonts w:hint="eastAsia" w:ascii="宋体" w:hAnsi="宋体" w:eastAsia="宋体" w:cs="宋体"/>
                <w:color w:val="000000"/>
                <w:kern w:val="0"/>
                <w:sz w:val="24"/>
                <w:szCs w:val="24"/>
                <w:highlight w:val="none"/>
                <w:lang w:val="en-US" w:eastAsia="zh-CN"/>
              </w:rPr>
              <w:t>70元</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副</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7E68FF">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bidi="ar"/>
              </w:rPr>
              <w:t>63000</w:t>
            </w:r>
            <w:r>
              <w:rPr>
                <w:rFonts w:hint="eastAsia" w:ascii="宋体" w:hAnsi="宋体" w:cs="宋体"/>
                <w:color w:val="auto"/>
                <w:kern w:val="0"/>
                <w:sz w:val="24"/>
                <w:highlight w:val="none"/>
                <w:lang w:bidi="ar"/>
              </w:rPr>
              <w:t>元</w:t>
            </w:r>
          </w:p>
        </w:tc>
      </w:tr>
      <w:tr w14:paraId="28F6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0" w:type="auto"/>
            <w:gridSpan w:val="5"/>
            <w:tcBorders>
              <w:top w:val="single" w:color="auto" w:sz="4" w:space="0"/>
              <w:left w:val="single" w:color="auto" w:sz="4" w:space="0"/>
              <w:bottom w:val="single" w:color="auto" w:sz="4" w:space="0"/>
              <w:right w:val="single" w:color="auto" w:sz="4" w:space="0"/>
            </w:tcBorders>
            <w:noWrap w:val="0"/>
            <w:vAlign w:val="center"/>
          </w:tcPr>
          <w:p w14:paraId="68D6466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olor w:val="auto"/>
                <w:sz w:val="24"/>
                <w:highlight w:val="none"/>
                <w:lang w:val="en-US" w:eastAsia="zh-CN"/>
              </w:rPr>
              <w:t>合计(大写)：人民币陆万叁仟整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7D4F4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63000</w:t>
            </w:r>
            <w:r>
              <w:rPr>
                <w:rFonts w:hint="eastAsia" w:ascii="宋体" w:hAnsi="宋体"/>
                <w:color w:val="auto"/>
                <w:sz w:val="24"/>
                <w:highlight w:val="none"/>
              </w:rPr>
              <w:t>.00</w:t>
            </w:r>
          </w:p>
        </w:tc>
      </w:tr>
    </w:tbl>
    <w:p w14:paraId="39166BB6">
      <w:pPr>
        <w:pStyle w:val="3"/>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本项目合同包成交候选人数量：1名。</w:t>
      </w:r>
    </w:p>
    <w:p w14:paraId="221C635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rPr>
        <w:t>本项目为</w:t>
      </w:r>
      <w:r>
        <w:rPr>
          <w:rFonts w:hint="eastAsia" w:ascii="宋体" w:hAnsi="宋体"/>
          <w:color w:val="auto"/>
          <w:sz w:val="24"/>
          <w:highlight w:val="none"/>
          <w:lang w:val="en-US" w:eastAsia="zh-CN"/>
        </w:rPr>
        <w:t>监内人员眼科配镜采购项目</w:t>
      </w:r>
      <w:r>
        <w:rPr>
          <w:rFonts w:hint="eastAsia" w:ascii="宋体" w:hAnsi="宋体" w:eastAsia="宋体" w:cs="宋体"/>
          <w:b w:val="0"/>
          <w:bCs w:val="0"/>
          <w:color w:val="auto"/>
          <w:sz w:val="24"/>
          <w:szCs w:val="24"/>
          <w:highlight w:val="none"/>
          <w:lang w:val="en-US"/>
        </w:rPr>
        <w:t>，</w:t>
      </w:r>
      <w:r>
        <w:rPr>
          <w:rFonts w:hint="eastAsia" w:ascii="宋体" w:hAnsi="宋体" w:eastAsia="宋体" w:cs="宋体"/>
          <w:b w:val="0"/>
          <w:bCs w:val="0"/>
          <w:color w:val="auto"/>
          <w:sz w:val="24"/>
          <w:szCs w:val="24"/>
          <w:highlight w:val="none"/>
        </w:rPr>
        <w:t>供应商应根据</w:t>
      </w:r>
      <w:r>
        <w:rPr>
          <w:rFonts w:hint="eastAsia" w:ascii="宋体" w:hAnsi="宋体" w:eastAsia="宋体" w:cs="宋体"/>
          <w:b w:val="0"/>
          <w:bCs w:val="0"/>
          <w:color w:val="auto"/>
          <w:sz w:val="24"/>
          <w:szCs w:val="24"/>
          <w:highlight w:val="none"/>
          <w:lang w:val="en-US" w:eastAsia="zh-CN"/>
        </w:rPr>
        <w:t>网上</w:t>
      </w:r>
      <w:r>
        <w:rPr>
          <w:rFonts w:hint="eastAsia" w:ascii="宋体" w:hAnsi="宋体" w:eastAsia="宋体" w:cs="宋体"/>
          <w:b w:val="0"/>
          <w:bCs w:val="0"/>
          <w:color w:val="auto"/>
          <w:sz w:val="24"/>
          <w:szCs w:val="24"/>
          <w:highlight w:val="none"/>
          <w:lang w:val="en-US"/>
        </w:rPr>
        <w:t>竞价</w:t>
      </w:r>
      <w:r>
        <w:rPr>
          <w:rFonts w:hint="eastAsia" w:ascii="宋体" w:hAnsi="宋体" w:eastAsia="宋体" w:cs="宋体"/>
          <w:b w:val="0"/>
          <w:bCs w:val="0"/>
          <w:color w:val="auto"/>
          <w:sz w:val="24"/>
          <w:szCs w:val="24"/>
          <w:highlight w:val="none"/>
        </w:rPr>
        <w:t>文件所提出的货物技术规格、数量和服务要求，选择最佳性能价格比的产品</w:t>
      </w:r>
      <w:r>
        <w:rPr>
          <w:rFonts w:hint="eastAsia" w:ascii="宋体" w:hAnsi="宋体" w:eastAsia="宋体" w:cs="宋体"/>
          <w:b w:val="0"/>
          <w:bCs w:val="0"/>
          <w:color w:val="auto"/>
          <w:sz w:val="24"/>
          <w:szCs w:val="24"/>
          <w:highlight w:val="none"/>
          <w:lang w:val="en-US"/>
        </w:rPr>
        <w:t>参与竞价</w:t>
      </w:r>
      <w:r>
        <w:rPr>
          <w:rFonts w:hint="eastAsia" w:ascii="宋体" w:hAnsi="宋体" w:eastAsia="宋体" w:cs="宋体"/>
          <w:b w:val="0"/>
          <w:bCs w:val="0"/>
          <w:color w:val="auto"/>
          <w:sz w:val="24"/>
          <w:szCs w:val="24"/>
          <w:highlight w:val="none"/>
        </w:rPr>
        <w:t>。</w:t>
      </w:r>
    </w:p>
    <w:p w14:paraId="4E26D31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rPr>
        <w:t>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3B3CC56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rPr>
        <w:t>报价是</w:t>
      </w:r>
      <w:r>
        <w:rPr>
          <w:rFonts w:hint="eastAsia" w:ascii="宋体" w:hAnsi="宋体" w:eastAsia="宋体" w:cs="宋体"/>
          <w:b w:val="0"/>
          <w:bCs w:val="0"/>
          <w:color w:val="auto"/>
          <w:sz w:val="24"/>
          <w:szCs w:val="24"/>
          <w:highlight w:val="none"/>
          <w:lang w:val="en-US" w:eastAsia="zh-CN"/>
        </w:rPr>
        <w:t>网上</w:t>
      </w:r>
      <w:r>
        <w:rPr>
          <w:rFonts w:hint="eastAsia" w:ascii="宋体" w:hAnsi="宋体" w:eastAsia="宋体" w:cs="宋体"/>
          <w:b w:val="0"/>
          <w:bCs w:val="0"/>
          <w:color w:val="auto"/>
          <w:sz w:val="24"/>
          <w:szCs w:val="24"/>
          <w:highlight w:val="none"/>
          <w:lang w:val="en-US"/>
        </w:rPr>
        <w:t>竞价文件所确定的范围内全部工作内容的价格表现，包括但不限于货物费用、</w:t>
      </w:r>
      <w:r>
        <w:rPr>
          <w:rFonts w:hint="eastAsia" w:ascii="宋体" w:hAnsi="宋体" w:eastAsia="宋体" w:cs="宋体"/>
          <w:bCs/>
          <w:color w:val="000000"/>
          <w:sz w:val="24"/>
          <w:szCs w:val="24"/>
          <w:highlight w:val="none"/>
          <w:lang w:val="en-US" w:eastAsia="zh-CN"/>
        </w:rPr>
        <w:t>验光服务、</w:t>
      </w:r>
      <w:r>
        <w:rPr>
          <w:rFonts w:hint="eastAsia" w:ascii="宋体" w:hAnsi="宋体" w:eastAsia="宋体" w:cs="宋体"/>
          <w:b w:val="0"/>
          <w:bCs w:val="0"/>
          <w:color w:val="auto"/>
          <w:sz w:val="24"/>
          <w:szCs w:val="24"/>
          <w:highlight w:val="none"/>
          <w:lang w:val="en-US"/>
        </w:rPr>
        <w:t>包装、仓储费用、运输（送至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rPr>
        <w:t>人指定地点）、配送、装卸费、服务人员的人工费、来往交通费、税费、验收及退换货物所产生的一切费用等，</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rPr>
        <w:t>人不再承担任何费用，</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rPr>
        <w:t>还要考虑到合同中可能出现的索赔和变更。</w:t>
      </w:r>
    </w:p>
    <w:p w14:paraId="259B9D4A">
      <w:pPr>
        <w:keepNext w:val="0"/>
        <w:keepLines w:val="0"/>
        <w:pageBreakBefore w:val="0"/>
        <w:kinsoku/>
        <w:wordWrap/>
        <w:overflowPunct/>
        <w:topLinePunct w:val="0"/>
        <w:autoSpaceDE/>
        <w:autoSpaceDN/>
        <w:bidi w:val="0"/>
        <w:adjustRightInd/>
        <w:snapToGrid w:val="0"/>
        <w:spacing w:beforeAutospacing="0" w:afterAutospacing="0" w:line="360" w:lineRule="auto"/>
        <w:ind w:left="0" w:firstLine="480" w:firstLineChars="200"/>
        <w:jc w:val="left"/>
        <w:rPr>
          <w:rFonts w:ascii="宋体" w:hAnsi="宋体" w:cs="宋体"/>
          <w:color w:val="auto"/>
          <w:sz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cs="宋体"/>
          <w:color w:val="auto"/>
          <w:sz w:val="24"/>
          <w:highlight w:val="none"/>
        </w:rPr>
        <w:t>报价说明</w:t>
      </w:r>
    </w:p>
    <w:p w14:paraId="5899979F">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.1本项目为折扣报价。供应商须对所投合同包内的所有产品进行统一的折扣报价（即供应商所投所有产品只能有唯一一个折扣报价），各供应商在网上竞价平台上填写的合同包投标总价=</w:t>
      </w:r>
      <w:r>
        <w:rPr>
          <w:rFonts w:hint="eastAsia" w:ascii="宋体" w:hAnsi="宋体" w:cs="宋体"/>
          <w:color w:val="auto"/>
          <w:sz w:val="24"/>
          <w:highlight w:val="none"/>
          <w:lang w:eastAsia="zh-CN"/>
        </w:rPr>
        <w:t>63000</w:t>
      </w:r>
      <w:r>
        <w:rPr>
          <w:rFonts w:hint="eastAsia" w:ascii="宋体" w:hAnsi="宋体" w:cs="宋体"/>
          <w:color w:val="auto"/>
          <w:kern w:val="0"/>
          <w:sz w:val="24"/>
          <w:highlight w:val="none"/>
        </w:rPr>
        <w:t>元×所报折扣。举例说明：供应商所报折扣为</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折，则网上竞价平台上填写的投标总价为</w:t>
      </w:r>
      <w:r>
        <w:rPr>
          <w:rFonts w:hint="eastAsia" w:ascii="宋体" w:hAnsi="宋体" w:cs="宋体"/>
          <w:color w:val="auto"/>
          <w:sz w:val="24"/>
          <w:highlight w:val="none"/>
          <w:lang w:eastAsia="zh-CN"/>
        </w:rPr>
        <w:t>63000</w:t>
      </w:r>
      <w:r>
        <w:rPr>
          <w:rFonts w:hint="eastAsia" w:ascii="宋体" w:hAnsi="宋体" w:cs="宋体"/>
          <w:color w:val="auto"/>
          <w:kern w:val="0"/>
          <w:sz w:val="24"/>
          <w:highlight w:val="none"/>
        </w:rPr>
        <w:t>元×0.</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50400</w:t>
      </w:r>
      <w:r>
        <w:rPr>
          <w:rFonts w:hint="eastAsia" w:ascii="宋体" w:hAnsi="宋体" w:cs="宋体"/>
          <w:color w:val="auto"/>
          <w:kern w:val="0"/>
          <w:sz w:val="24"/>
          <w:highlight w:val="none"/>
        </w:rPr>
        <w:t>元。网上竞价结束后，将按照其所报的合同包投标总价÷</w:t>
      </w:r>
      <w:r>
        <w:rPr>
          <w:rFonts w:hint="eastAsia" w:ascii="宋体" w:hAnsi="宋体" w:cs="宋体"/>
          <w:color w:val="auto"/>
          <w:sz w:val="24"/>
          <w:highlight w:val="none"/>
          <w:lang w:eastAsia="zh-CN"/>
        </w:rPr>
        <w:t>63000</w:t>
      </w:r>
      <w:r>
        <w:rPr>
          <w:rFonts w:hint="eastAsia" w:ascii="宋体" w:hAnsi="宋体" w:cs="宋体"/>
          <w:color w:val="auto"/>
          <w:kern w:val="0"/>
          <w:sz w:val="24"/>
          <w:highlight w:val="none"/>
        </w:rPr>
        <w:t>元计算成交折扣（成交折扣计算时保留小数点后两位，小数点后第三位四舍五入），并以此作为结算依据。成交供应商在网上竞价平台中所报的合同包投标总价不等同于签订合同的金额，签订合同时以成交折扣为准，实际合同金额为预算金额。</w:t>
      </w:r>
    </w:p>
    <w:p w14:paraId="09CA6F58">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6.2按成交统一折扣折算后的金额进行结算，结算价不超过</w:t>
      </w:r>
      <w:r>
        <w:rPr>
          <w:rFonts w:hint="eastAsia" w:ascii="宋体" w:hAnsi="宋体" w:cs="宋体"/>
          <w:color w:val="auto"/>
          <w:kern w:val="0"/>
          <w:sz w:val="24"/>
          <w:szCs w:val="24"/>
          <w:highlight w:val="none"/>
          <w:lang w:val="en-US" w:eastAsia="zh-CN"/>
        </w:rPr>
        <w:t>63000</w:t>
      </w:r>
      <w:r>
        <w:rPr>
          <w:rFonts w:hint="eastAsia" w:ascii="宋体" w:hAnsi="宋体" w:eastAsia="宋体" w:cs="宋体"/>
          <w:color w:val="auto"/>
          <w:kern w:val="0"/>
          <w:sz w:val="24"/>
          <w:szCs w:val="24"/>
          <w:highlight w:val="none"/>
          <w:lang w:val="en-US" w:eastAsia="zh-CN"/>
        </w:rPr>
        <w:t>元。若在采购总金额已经达到本项目预算总金额，则合同自动终止。若实际发生额超出本项目预算总金额，超出部分采购人不承担支付价款的责任。</w:t>
      </w:r>
    </w:p>
    <w:p w14:paraId="3EA2300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6.3供应商所报的折扣率在合同实施期间保持不变，即不因市场价格或政策性价格的调整而增减。</w:t>
      </w:r>
    </w:p>
    <w:p w14:paraId="7F7323DD">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6.4该合同有效期</w:t>
      </w:r>
      <w:r>
        <w:rPr>
          <w:rFonts w:hint="eastAsia"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val="en-US" w:eastAsia="zh-CN"/>
        </w:rPr>
        <w:t>年，</w:t>
      </w:r>
      <w:r>
        <w:rPr>
          <w:rFonts w:hint="eastAsia" w:ascii="宋体" w:hAnsi="宋体" w:eastAsia="宋体" w:cs="宋体"/>
          <w:i w:val="0"/>
          <w:iCs w:val="0"/>
          <w:caps w:val="0"/>
          <w:color w:val="auto"/>
          <w:spacing w:val="0"/>
          <w:sz w:val="24"/>
          <w:szCs w:val="24"/>
          <w:highlight w:val="none"/>
          <w:shd w:val="clear" w:fill="FFFFFF"/>
        </w:rPr>
        <w:t>若合同期满或在合同期内采购总金额已经达到本项目预算金额，则本合同自动终止（即视为供货期限届满)；该金额包括</w:t>
      </w:r>
      <w:r>
        <w:rPr>
          <w:rFonts w:hint="eastAsia" w:cs="宋体"/>
          <w:i w:val="0"/>
          <w:iCs w:val="0"/>
          <w:caps w:val="0"/>
          <w:color w:val="auto"/>
          <w:spacing w:val="0"/>
          <w:sz w:val="24"/>
          <w:szCs w:val="24"/>
          <w:highlight w:val="none"/>
          <w:shd w:val="clear" w:fill="FFFFFF"/>
          <w:lang w:eastAsia="zh-CN"/>
        </w:rPr>
        <w:t>成交供应商</w:t>
      </w:r>
      <w:r>
        <w:rPr>
          <w:rFonts w:hint="eastAsia" w:ascii="宋体" w:hAnsi="宋体" w:eastAsia="宋体" w:cs="宋体"/>
          <w:i w:val="0"/>
          <w:iCs w:val="0"/>
          <w:caps w:val="0"/>
          <w:color w:val="auto"/>
          <w:spacing w:val="0"/>
          <w:sz w:val="24"/>
          <w:szCs w:val="24"/>
          <w:highlight w:val="none"/>
          <w:shd w:val="clear" w:fill="FFFFFF"/>
        </w:rPr>
        <w:t>履行本项目所产生的一切费用,包括但不限于税费、</w:t>
      </w:r>
      <w:r>
        <w:rPr>
          <w:rFonts w:hint="eastAsia" w:cs="宋体"/>
          <w:i w:val="0"/>
          <w:iCs w:val="0"/>
          <w:caps w:val="0"/>
          <w:color w:val="auto"/>
          <w:spacing w:val="0"/>
          <w:sz w:val="24"/>
          <w:szCs w:val="24"/>
          <w:highlight w:val="none"/>
          <w:shd w:val="clear" w:fill="FFFFFF"/>
          <w:lang w:eastAsia="zh-CN"/>
        </w:rPr>
        <w:t>验光服务、</w:t>
      </w:r>
      <w:r>
        <w:rPr>
          <w:rFonts w:hint="eastAsia" w:ascii="宋体" w:hAnsi="宋体" w:eastAsia="宋体" w:cs="宋体"/>
          <w:i w:val="0"/>
          <w:iCs w:val="0"/>
          <w:caps w:val="0"/>
          <w:color w:val="auto"/>
          <w:spacing w:val="0"/>
          <w:sz w:val="24"/>
          <w:szCs w:val="24"/>
          <w:highlight w:val="none"/>
          <w:shd w:val="clear" w:fill="FFFFFF"/>
        </w:rPr>
        <w:t>配送及退换货物所产生的一切费用等。</w:t>
      </w:r>
    </w:p>
    <w:p w14:paraId="621AE1A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供应商应以包括有关本项目的所有费用进行报价，应包括但不限于项目执行</w:t>
      </w:r>
      <w:r>
        <w:rPr>
          <w:rFonts w:hint="eastAsia" w:ascii="宋体" w:hAnsi="宋体" w:cs="宋体"/>
          <w:color w:val="auto"/>
          <w:sz w:val="24"/>
          <w:highlight w:val="none"/>
          <w:lang w:eastAsia="zh-CN"/>
        </w:rPr>
        <w:t>所有</w:t>
      </w:r>
      <w:r>
        <w:rPr>
          <w:rFonts w:hint="eastAsia" w:ascii="宋体" w:hAnsi="宋体" w:cs="宋体"/>
          <w:color w:val="auto"/>
          <w:sz w:val="24"/>
          <w:highlight w:val="none"/>
        </w:rPr>
        <w:t>费用。本项目所发生的一切费用均包含在报价中，如有遗漏，由供应商自行补充，一旦成交视为供应商认同遗漏部分并免费提供。采购人不再进行任何增补。</w:t>
      </w:r>
    </w:p>
    <w:p w14:paraId="60E504AC">
      <w:pPr>
        <w:keepNext w:val="0"/>
        <w:keepLines w:val="0"/>
        <w:pageBreakBefore w:val="0"/>
        <w:kinsoku/>
        <w:wordWrap/>
        <w:overflowPunct/>
        <w:topLinePunct w:val="0"/>
        <w:autoSpaceDE/>
        <w:autoSpaceDN/>
        <w:bidi w:val="0"/>
        <w:adjustRightInd/>
        <w:spacing w:line="360" w:lineRule="auto"/>
        <w:ind w:left="0" w:leftChars="0"/>
        <w:rPr>
          <w:rFonts w:ascii="宋体" w:hAnsi="宋体" w:cs="宋体"/>
          <w:b/>
          <w:bCs/>
          <w:color w:val="auto"/>
          <w:sz w:val="24"/>
          <w:highlight w:val="none"/>
        </w:rPr>
      </w:pPr>
    </w:p>
    <w:p w14:paraId="417EEFED">
      <w:pPr>
        <w:keepNext w:val="0"/>
        <w:keepLines w:val="0"/>
        <w:pageBreakBefore w:val="0"/>
        <w:kinsoku/>
        <w:wordWrap/>
        <w:overflowPunct/>
        <w:topLinePunct w:val="0"/>
        <w:autoSpaceDE/>
        <w:autoSpaceDN/>
        <w:bidi w:val="0"/>
        <w:adjustRightInd/>
        <w:spacing w:line="360" w:lineRule="auto"/>
        <w:ind w:left="0" w:leftChars="0"/>
        <w:rPr>
          <w:rFonts w:ascii="宋体" w:hAnsi="宋体" w:cs="宋体"/>
          <w:b/>
          <w:bCs/>
          <w:color w:val="auto"/>
          <w:sz w:val="24"/>
          <w:highlight w:val="none"/>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（下述所有要求均为不允许偏离的实质性要求，若负偏离则按无效报价处理。）</w:t>
      </w:r>
    </w:p>
    <w:p w14:paraId="661646F0">
      <w:pPr>
        <w:keepNext w:val="0"/>
        <w:keepLines w:val="0"/>
        <w:pageBreakBefore w:val="0"/>
        <w:widowControl/>
        <w:kinsoku/>
        <w:wordWrap/>
        <w:overflowPunct/>
        <w:topLinePunct w:val="0"/>
        <w:bidi w:val="0"/>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一</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验配近视眼镜标准：</w:t>
      </w:r>
    </w:p>
    <w:p w14:paraId="5327B6B2">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镜架：</w:t>
      </w:r>
    </w:p>
    <w:p w14:paraId="25D79FA1">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材质：塑料记忆板材/塑胶钛</w:t>
      </w:r>
      <w:r>
        <w:rPr>
          <w:rFonts w:hint="eastAsia" w:ascii="宋体" w:hAnsi="宋体" w:cs="宋体"/>
          <w:b w:val="0"/>
          <w:bCs w:val="0"/>
          <w:color w:val="000000"/>
          <w:kern w:val="0"/>
          <w:sz w:val="24"/>
          <w:szCs w:val="24"/>
          <w:highlight w:val="none"/>
          <w:lang w:eastAsia="zh-CN"/>
        </w:rPr>
        <w:t>；</w:t>
      </w:r>
    </w:p>
    <w:p w14:paraId="553E305D">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成分：醋酸纤维/记忆性的高分子材料</w:t>
      </w:r>
      <w:r>
        <w:rPr>
          <w:rFonts w:hint="eastAsia" w:ascii="宋体" w:hAnsi="宋体" w:cs="宋体"/>
          <w:b w:val="0"/>
          <w:bCs w:val="0"/>
          <w:color w:val="000000"/>
          <w:kern w:val="0"/>
          <w:sz w:val="24"/>
          <w:szCs w:val="24"/>
          <w:highlight w:val="none"/>
          <w:lang w:eastAsia="zh-CN"/>
        </w:rPr>
        <w:t>；</w:t>
      </w:r>
    </w:p>
    <w:p w14:paraId="553BCA8F">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3</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款式：方形、圆形、椭圆形</w:t>
      </w:r>
      <w:r>
        <w:rPr>
          <w:rFonts w:hint="eastAsia" w:ascii="宋体" w:hAnsi="宋体" w:cs="宋体"/>
          <w:b w:val="0"/>
          <w:bCs w:val="0"/>
          <w:color w:val="000000"/>
          <w:kern w:val="0"/>
          <w:sz w:val="24"/>
          <w:szCs w:val="24"/>
          <w:highlight w:val="none"/>
          <w:lang w:eastAsia="zh-CN"/>
        </w:rPr>
        <w:t>；</w:t>
      </w:r>
    </w:p>
    <w:p w14:paraId="6342A622">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框型：大、中、小</w:t>
      </w:r>
      <w:r>
        <w:rPr>
          <w:rFonts w:hint="eastAsia" w:ascii="宋体" w:hAnsi="宋体" w:cs="宋体"/>
          <w:b w:val="0"/>
          <w:bCs w:val="0"/>
          <w:color w:val="000000"/>
          <w:kern w:val="0"/>
          <w:sz w:val="24"/>
          <w:szCs w:val="24"/>
          <w:highlight w:val="none"/>
          <w:lang w:eastAsia="zh-CN"/>
        </w:rPr>
        <w:t>；</w:t>
      </w:r>
    </w:p>
    <w:p w14:paraId="63046010">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颜色：黑、蓝色、咖啡色</w:t>
      </w:r>
      <w:r>
        <w:rPr>
          <w:rFonts w:hint="eastAsia" w:ascii="宋体" w:hAnsi="宋体" w:cs="宋体"/>
          <w:b w:val="0"/>
          <w:bCs w:val="0"/>
          <w:color w:val="000000"/>
          <w:kern w:val="0"/>
          <w:sz w:val="24"/>
          <w:szCs w:val="24"/>
          <w:highlight w:val="none"/>
          <w:lang w:eastAsia="zh-CN"/>
        </w:rPr>
        <w:t>；</w:t>
      </w:r>
    </w:p>
    <w:p w14:paraId="5500AF94">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细节要求：整付眼镜除桩头、铰链螺丝外不能存在金属，不能有鼻托。</w:t>
      </w:r>
    </w:p>
    <w:p w14:paraId="2F750F20">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镜片：</w:t>
      </w:r>
    </w:p>
    <w:p w14:paraId="5AF1BF33">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材料：树脂加膜</w:t>
      </w:r>
      <w:r>
        <w:rPr>
          <w:rFonts w:hint="eastAsia" w:ascii="宋体" w:hAnsi="宋体" w:cs="宋体"/>
          <w:b w:val="0"/>
          <w:bCs w:val="0"/>
          <w:color w:val="000000"/>
          <w:kern w:val="0"/>
          <w:sz w:val="24"/>
          <w:szCs w:val="24"/>
          <w:highlight w:val="none"/>
          <w:lang w:eastAsia="zh-CN"/>
        </w:rPr>
        <w:t>；</w:t>
      </w:r>
    </w:p>
    <w:p w14:paraId="369C24B3">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折射率：1.56以上</w:t>
      </w:r>
      <w:r>
        <w:rPr>
          <w:rFonts w:hint="eastAsia" w:ascii="宋体" w:hAnsi="宋体" w:cs="宋体"/>
          <w:b w:val="0"/>
          <w:bCs w:val="0"/>
          <w:color w:val="000000"/>
          <w:kern w:val="0"/>
          <w:sz w:val="24"/>
          <w:szCs w:val="24"/>
          <w:highlight w:val="none"/>
          <w:lang w:eastAsia="zh-CN"/>
        </w:rPr>
        <w:t>；</w:t>
      </w:r>
    </w:p>
    <w:p w14:paraId="76871D57">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3</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透光率：92%以上</w:t>
      </w:r>
      <w:r>
        <w:rPr>
          <w:rFonts w:hint="eastAsia" w:ascii="宋体" w:hAnsi="宋体" w:cs="宋体"/>
          <w:b w:val="0"/>
          <w:bCs w:val="0"/>
          <w:color w:val="000000"/>
          <w:kern w:val="0"/>
          <w:sz w:val="24"/>
          <w:szCs w:val="24"/>
          <w:highlight w:val="none"/>
          <w:lang w:eastAsia="zh-CN"/>
        </w:rPr>
        <w:t>；</w:t>
      </w:r>
    </w:p>
    <w:p w14:paraId="2EC15F7D">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镜片直径：70MM</w:t>
      </w:r>
      <w:r>
        <w:rPr>
          <w:rFonts w:hint="eastAsia" w:ascii="宋体" w:hAnsi="宋体" w:cs="宋体"/>
          <w:b w:val="0"/>
          <w:bCs w:val="0"/>
          <w:color w:val="000000"/>
          <w:kern w:val="0"/>
          <w:sz w:val="24"/>
          <w:szCs w:val="24"/>
          <w:highlight w:val="none"/>
          <w:lang w:eastAsia="zh-CN"/>
        </w:rPr>
        <w:t>；</w:t>
      </w:r>
    </w:p>
    <w:p w14:paraId="25FB3E4A">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要求：抗冲击力强、透光性好、耐磨、轻便、防紫外线</w:t>
      </w:r>
      <w:r>
        <w:rPr>
          <w:rFonts w:hint="eastAsia" w:ascii="宋体" w:hAnsi="宋体" w:cs="宋体"/>
          <w:b w:val="0"/>
          <w:bCs w:val="0"/>
          <w:color w:val="000000"/>
          <w:kern w:val="0"/>
          <w:sz w:val="24"/>
          <w:szCs w:val="24"/>
          <w:highlight w:val="none"/>
          <w:lang w:eastAsia="zh-CN"/>
        </w:rPr>
        <w:t>。</w:t>
      </w:r>
    </w:p>
    <w:p w14:paraId="2A9877FA">
      <w:pPr>
        <w:keepNext w:val="0"/>
        <w:keepLines w:val="0"/>
        <w:pageBreakBefore w:val="0"/>
        <w:widowControl/>
        <w:kinsoku/>
        <w:wordWrap/>
        <w:overflowPunct/>
        <w:topLinePunct w:val="0"/>
        <w:bidi w:val="0"/>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二</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验配</w:t>
      </w:r>
      <w:r>
        <w:rPr>
          <w:rFonts w:hint="eastAsia" w:ascii="宋体" w:hAnsi="宋体" w:eastAsia="宋体" w:cs="宋体"/>
          <w:b/>
          <w:bCs/>
          <w:color w:val="000000"/>
          <w:kern w:val="0"/>
          <w:sz w:val="24"/>
          <w:szCs w:val="24"/>
          <w:highlight w:val="none"/>
          <w:lang w:val="en-US" w:eastAsia="zh-CN"/>
        </w:rPr>
        <w:t>远视</w:t>
      </w:r>
      <w:r>
        <w:rPr>
          <w:rFonts w:hint="eastAsia" w:ascii="宋体" w:hAnsi="宋体" w:eastAsia="宋体" w:cs="宋体"/>
          <w:b/>
          <w:bCs/>
          <w:color w:val="000000"/>
          <w:kern w:val="0"/>
          <w:sz w:val="24"/>
          <w:szCs w:val="24"/>
          <w:highlight w:val="none"/>
        </w:rPr>
        <w:t>眼镜标准：</w:t>
      </w:r>
    </w:p>
    <w:p w14:paraId="0E85E4CA">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镜架：</w:t>
      </w:r>
    </w:p>
    <w:p w14:paraId="6670D3CE">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材质：塑料记忆板材/塑胶钛</w:t>
      </w:r>
      <w:r>
        <w:rPr>
          <w:rFonts w:hint="eastAsia" w:ascii="宋体" w:hAnsi="宋体" w:cs="宋体"/>
          <w:b w:val="0"/>
          <w:bCs w:val="0"/>
          <w:color w:val="000000"/>
          <w:kern w:val="0"/>
          <w:sz w:val="24"/>
          <w:szCs w:val="24"/>
          <w:highlight w:val="none"/>
          <w:lang w:eastAsia="zh-CN"/>
        </w:rPr>
        <w:t>；</w:t>
      </w:r>
    </w:p>
    <w:p w14:paraId="177A19D0">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成分：醋酸纤维/记忆性的高分子材料</w:t>
      </w:r>
      <w:r>
        <w:rPr>
          <w:rFonts w:hint="eastAsia" w:ascii="宋体" w:hAnsi="宋体" w:cs="宋体"/>
          <w:b w:val="0"/>
          <w:bCs w:val="0"/>
          <w:color w:val="000000"/>
          <w:kern w:val="0"/>
          <w:sz w:val="24"/>
          <w:szCs w:val="24"/>
          <w:highlight w:val="none"/>
          <w:lang w:eastAsia="zh-CN"/>
        </w:rPr>
        <w:t>；</w:t>
      </w:r>
    </w:p>
    <w:p w14:paraId="3BF8FB3B">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3</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款式：方形、圆形、椭圆形</w:t>
      </w:r>
      <w:r>
        <w:rPr>
          <w:rFonts w:hint="eastAsia" w:ascii="宋体" w:hAnsi="宋体" w:cs="宋体"/>
          <w:b w:val="0"/>
          <w:bCs w:val="0"/>
          <w:color w:val="000000"/>
          <w:kern w:val="0"/>
          <w:sz w:val="24"/>
          <w:szCs w:val="24"/>
          <w:highlight w:val="none"/>
          <w:lang w:eastAsia="zh-CN"/>
        </w:rPr>
        <w:t>；</w:t>
      </w:r>
    </w:p>
    <w:p w14:paraId="728E54B2">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框型：中、小</w:t>
      </w:r>
      <w:r>
        <w:rPr>
          <w:rFonts w:hint="eastAsia" w:ascii="宋体" w:hAnsi="宋体" w:cs="宋体"/>
          <w:b w:val="0"/>
          <w:bCs w:val="0"/>
          <w:color w:val="000000"/>
          <w:kern w:val="0"/>
          <w:sz w:val="24"/>
          <w:szCs w:val="24"/>
          <w:highlight w:val="none"/>
          <w:lang w:eastAsia="zh-CN"/>
        </w:rPr>
        <w:t>；</w:t>
      </w:r>
    </w:p>
    <w:p w14:paraId="569379E1">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颜色：黑、蓝色、咖啡色</w:t>
      </w:r>
      <w:r>
        <w:rPr>
          <w:rFonts w:hint="eastAsia" w:ascii="宋体" w:hAnsi="宋体" w:cs="宋体"/>
          <w:b w:val="0"/>
          <w:bCs w:val="0"/>
          <w:color w:val="000000"/>
          <w:kern w:val="0"/>
          <w:sz w:val="24"/>
          <w:szCs w:val="24"/>
          <w:highlight w:val="none"/>
          <w:lang w:eastAsia="zh-CN"/>
        </w:rPr>
        <w:t>；</w:t>
      </w:r>
    </w:p>
    <w:p w14:paraId="748048AE">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细节要求：整付眼镜除桩头、铰链螺丝外不能存在金属，不能有鼻托。</w:t>
      </w:r>
    </w:p>
    <w:p w14:paraId="016FBD01">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镜片：</w:t>
      </w:r>
    </w:p>
    <w:p w14:paraId="2E9B11E8">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材料：树脂加膜</w:t>
      </w:r>
      <w:r>
        <w:rPr>
          <w:rFonts w:hint="eastAsia" w:ascii="宋体" w:hAnsi="宋体" w:cs="宋体"/>
          <w:b w:val="0"/>
          <w:bCs w:val="0"/>
          <w:color w:val="000000"/>
          <w:kern w:val="0"/>
          <w:sz w:val="24"/>
          <w:szCs w:val="24"/>
          <w:highlight w:val="none"/>
          <w:lang w:eastAsia="zh-CN"/>
        </w:rPr>
        <w:t>；</w:t>
      </w:r>
    </w:p>
    <w:p w14:paraId="5909A431">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折射率：1.56以上</w:t>
      </w:r>
      <w:r>
        <w:rPr>
          <w:rFonts w:hint="eastAsia" w:ascii="宋体" w:hAnsi="宋体" w:cs="宋体"/>
          <w:b w:val="0"/>
          <w:bCs w:val="0"/>
          <w:color w:val="000000"/>
          <w:kern w:val="0"/>
          <w:sz w:val="24"/>
          <w:szCs w:val="24"/>
          <w:highlight w:val="none"/>
          <w:lang w:eastAsia="zh-CN"/>
        </w:rPr>
        <w:t>；</w:t>
      </w:r>
    </w:p>
    <w:p w14:paraId="5E7F9BB1">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3</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透光率：92%以上</w:t>
      </w:r>
      <w:r>
        <w:rPr>
          <w:rFonts w:hint="eastAsia" w:ascii="宋体" w:hAnsi="宋体" w:cs="宋体"/>
          <w:b w:val="0"/>
          <w:bCs w:val="0"/>
          <w:color w:val="000000"/>
          <w:kern w:val="0"/>
          <w:sz w:val="24"/>
          <w:szCs w:val="24"/>
          <w:highlight w:val="none"/>
          <w:lang w:eastAsia="zh-CN"/>
        </w:rPr>
        <w:t>；</w:t>
      </w:r>
    </w:p>
    <w:p w14:paraId="35C30EEA">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镜片直径：65MM</w:t>
      </w:r>
      <w:r>
        <w:rPr>
          <w:rFonts w:hint="eastAsia" w:ascii="宋体" w:hAnsi="宋体" w:cs="宋体"/>
          <w:b w:val="0"/>
          <w:bCs w:val="0"/>
          <w:color w:val="000000"/>
          <w:kern w:val="0"/>
          <w:sz w:val="24"/>
          <w:szCs w:val="24"/>
          <w:highlight w:val="none"/>
          <w:lang w:eastAsia="zh-CN"/>
        </w:rPr>
        <w:t>；</w:t>
      </w:r>
    </w:p>
    <w:p w14:paraId="05022A1C">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要求：抗冲击力强、透光性好、耐磨、轻便、防紫外线</w:t>
      </w:r>
      <w:r>
        <w:rPr>
          <w:rFonts w:hint="eastAsia" w:ascii="宋体" w:hAnsi="宋体" w:cs="宋体"/>
          <w:b w:val="0"/>
          <w:bCs w:val="0"/>
          <w:color w:val="000000"/>
          <w:kern w:val="0"/>
          <w:sz w:val="24"/>
          <w:szCs w:val="24"/>
          <w:highlight w:val="none"/>
          <w:lang w:eastAsia="zh-CN"/>
        </w:rPr>
        <w:t>。</w:t>
      </w:r>
    </w:p>
    <w:p w14:paraId="70A34351">
      <w:pPr>
        <w:keepNext w:val="0"/>
        <w:keepLines w:val="0"/>
        <w:pageBreakBefore w:val="0"/>
        <w:widowControl/>
        <w:kinsoku/>
        <w:wordWrap/>
        <w:overflowPunct/>
        <w:topLinePunct w:val="0"/>
        <w:bidi w:val="0"/>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三</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其他要求</w:t>
      </w:r>
    </w:p>
    <w:p w14:paraId="44064979">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lang w:eastAsia="zh-CN"/>
        </w:rPr>
        <w:t>供应商</w:t>
      </w:r>
      <w:r>
        <w:rPr>
          <w:rFonts w:hint="eastAsia" w:ascii="宋体" w:hAnsi="宋体" w:eastAsia="宋体" w:cs="宋体"/>
          <w:b w:val="0"/>
          <w:bCs w:val="0"/>
          <w:color w:val="000000"/>
          <w:kern w:val="0"/>
          <w:sz w:val="24"/>
          <w:szCs w:val="24"/>
          <w:highlight w:val="none"/>
        </w:rPr>
        <w:t>在报价时可根据自身实际情况，根据</w:t>
      </w:r>
      <w:r>
        <w:rPr>
          <w:rFonts w:hint="eastAsia" w:ascii="宋体" w:hAnsi="宋体" w:eastAsia="宋体" w:cs="宋体"/>
          <w:b w:val="0"/>
          <w:bCs w:val="0"/>
          <w:color w:val="000000"/>
          <w:kern w:val="0"/>
          <w:sz w:val="24"/>
          <w:szCs w:val="24"/>
          <w:highlight w:val="none"/>
          <w:lang w:eastAsia="zh-CN"/>
        </w:rPr>
        <w:t>竞价</w:t>
      </w:r>
      <w:r>
        <w:rPr>
          <w:rFonts w:hint="eastAsia" w:ascii="宋体" w:hAnsi="宋体" w:eastAsia="宋体" w:cs="宋体"/>
          <w:b w:val="0"/>
          <w:bCs w:val="0"/>
          <w:color w:val="000000"/>
          <w:kern w:val="0"/>
          <w:sz w:val="24"/>
          <w:szCs w:val="24"/>
          <w:highlight w:val="none"/>
        </w:rPr>
        <w:t>材料的要求，对相应的采购货物进行一种品牌或型号的报价。</w:t>
      </w:r>
    </w:p>
    <w:p w14:paraId="05D568DB">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lang w:eastAsia="zh-CN"/>
        </w:rPr>
        <w:t>供应商</w:t>
      </w:r>
      <w:r>
        <w:rPr>
          <w:rFonts w:hint="eastAsia" w:ascii="宋体" w:hAnsi="宋体" w:eastAsia="宋体" w:cs="宋体"/>
          <w:b w:val="0"/>
          <w:bCs w:val="0"/>
          <w:color w:val="000000"/>
          <w:kern w:val="0"/>
          <w:sz w:val="24"/>
          <w:szCs w:val="24"/>
          <w:highlight w:val="none"/>
        </w:rPr>
        <w:t>所提供货物的性能不得低于</w:t>
      </w:r>
      <w:r>
        <w:rPr>
          <w:rFonts w:hint="eastAsia" w:ascii="宋体" w:hAnsi="宋体" w:eastAsia="宋体" w:cs="宋体"/>
          <w:b w:val="0"/>
          <w:bCs w:val="0"/>
          <w:color w:val="000000"/>
          <w:kern w:val="0"/>
          <w:sz w:val="24"/>
          <w:szCs w:val="24"/>
          <w:highlight w:val="none"/>
          <w:lang w:eastAsia="zh-CN"/>
        </w:rPr>
        <w:t>竞价文件</w:t>
      </w:r>
      <w:r>
        <w:rPr>
          <w:rFonts w:hint="eastAsia" w:ascii="宋体" w:hAnsi="宋体" w:eastAsia="宋体" w:cs="宋体"/>
          <w:b w:val="0"/>
          <w:bCs w:val="0"/>
          <w:color w:val="000000"/>
          <w:kern w:val="0"/>
          <w:sz w:val="24"/>
          <w:szCs w:val="24"/>
          <w:highlight w:val="none"/>
        </w:rPr>
        <w:t>中的技术规格和要求。</w:t>
      </w:r>
    </w:p>
    <w:p w14:paraId="5AF9A2DB">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bCs/>
          <w:color w:val="000000"/>
          <w:sz w:val="24"/>
          <w:szCs w:val="24"/>
          <w:highlight w:val="none"/>
          <w:lang w:val="en-US"/>
        </w:rPr>
      </w:pPr>
      <w:r>
        <w:rPr>
          <w:rFonts w:hint="eastAsia" w:ascii="宋体" w:hAnsi="宋体" w:eastAsia="宋体" w:cs="宋体"/>
          <w:b w:val="0"/>
          <w:bCs w:val="0"/>
          <w:color w:val="000000"/>
          <w:kern w:val="0"/>
          <w:sz w:val="24"/>
          <w:szCs w:val="24"/>
          <w:highlight w:val="none"/>
          <w:lang w:val="en-US" w:eastAsia="zh-CN"/>
        </w:rPr>
        <w:t>3、</w:t>
      </w:r>
      <w:r>
        <w:rPr>
          <w:rFonts w:hint="eastAsia" w:ascii="宋体" w:hAnsi="宋体" w:eastAsia="宋体" w:cs="宋体"/>
          <w:bCs/>
          <w:color w:val="000000"/>
          <w:sz w:val="24"/>
          <w:szCs w:val="24"/>
          <w:highlight w:val="none"/>
          <w:lang w:eastAsia="zh-CN"/>
        </w:rPr>
        <w:t>成交供应商接到采购人通知后</w:t>
      </w:r>
      <w:r>
        <w:rPr>
          <w:rFonts w:hint="eastAsia" w:cs="宋体"/>
          <w:bCs/>
          <w:color w:val="000000"/>
          <w:sz w:val="24"/>
          <w:szCs w:val="24"/>
          <w:highlight w:val="none"/>
          <w:lang w:val="en-US" w:eastAsia="zh-CN"/>
        </w:rPr>
        <w:t>5</w:t>
      </w:r>
      <w:r>
        <w:rPr>
          <w:rFonts w:hint="eastAsia" w:ascii="宋体" w:hAnsi="宋体" w:eastAsia="宋体" w:cs="宋体"/>
          <w:bCs/>
          <w:color w:val="000000"/>
          <w:sz w:val="24"/>
          <w:szCs w:val="24"/>
          <w:highlight w:val="none"/>
        </w:rPr>
        <w:t>日内提供免费上门验光服务，并自带验光机器，按批次供货，</w:t>
      </w:r>
      <w:r>
        <w:rPr>
          <w:rFonts w:hint="eastAsia" w:ascii="宋体" w:hAnsi="宋体" w:eastAsia="宋体" w:cs="宋体"/>
          <w:bCs/>
          <w:color w:val="000000"/>
          <w:sz w:val="24"/>
          <w:szCs w:val="24"/>
          <w:highlight w:val="none"/>
          <w:lang w:val="en-US"/>
        </w:rPr>
        <w:t>并根据</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val="en-US"/>
        </w:rPr>
        <w:t>订单数量及要求在验光后15个工作日将产品内交付到交货地点。</w:t>
      </w:r>
    </w:p>
    <w:p w14:paraId="2C77274F">
      <w:pPr>
        <w:pStyle w:val="29"/>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w:t>
      </w:r>
      <w:r>
        <w:rPr>
          <w:rFonts w:hint="eastAsia" w:ascii="宋体" w:hAnsi="宋体" w:eastAsia="宋体" w:cs="宋体"/>
          <w:b w:val="0"/>
          <w:bCs w:val="0"/>
          <w:color w:val="000000"/>
          <w:kern w:val="0"/>
          <w:sz w:val="24"/>
          <w:szCs w:val="24"/>
          <w:highlight w:val="none"/>
          <w:lang w:eastAsia="zh-CN"/>
        </w:rPr>
        <w:t>供应商</w:t>
      </w:r>
      <w:r>
        <w:rPr>
          <w:rFonts w:hint="eastAsia" w:ascii="宋体" w:hAnsi="宋体" w:eastAsia="宋体" w:cs="宋体"/>
          <w:b w:val="0"/>
          <w:bCs w:val="0"/>
          <w:color w:val="000000"/>
          <w:kern w:val="0"/>
          <w:sz w:val="24"/>
          <w:szCs w:val="24"/>
          <w:highlight w:val="none"/>
          <w:lang w:val="en-US" w:eastAsia="zh-CN"/>
        </w:rPr>
        <w:t>需</w:t>
      </w:r>
      <w:r>
        <w:rPr>
          <w:rFonts w:hint="eastAsia" w:ascii="宋体" w:hAnsi="宋体" w:eastAsia="宋体" w:cs="宋体"/>
          <w:bCs/>
          <w:color w:val="000000"/>
          <w:sz w:val="24"/>
          <w:szCs w:val="24"/>
          <w:highlight w:val="none"/>
          <w:lang w:val="en-US" w:eastAsia="zh-CN"/>
        </w:rPr>
        <w:t>自带验光仪器，出具验光报告（近视度数、散光度数（有散光的话）、散光轴位（有散光的话）、瞳距、矫正视力等）。</w:t>
      </w:r>
    </w:p>
    <w:p w14:paraId="27538BC8">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Cs/>
          <w:color w:val="000000"/>
          <w:sz w:val="24"/>
          <w:szCs w:val="24"/>
          <w:highlight w:val="none"/>
          <w:lang w:val="en-US" w:eastAsia="zh-CN"/>
        </w:rPr>
        <w:t>5、</w:t>
      </w:r>
      <w:r>
        <w:rPr>
          <w:rFonts w:hint="eastAsia" w:cs="宋体"/>
          <w:bCs/>
          <w:color w:val="000000"/>
          <w:sz w:val="24"/>
          <w:szCs w:val="24"/>
          <w:highlight w:val="none"/>
          <w:lang w:val="en-US" w:eastAsia="zh-CN"/>
        </w:rPr>
        <w:t>因采购人单位的特殊性，供应商提供进入采购人处服务的验光师必须是2名及以上具备有验光职业资格证书且有1年以上相关工作经验的男性验光师</w:t>
      </w:r>
      <w:r>
        <w:rPr>
          <w:rFonts w:hint="eastAsia" w:ascii="宋体" w:hAnsi="宋体" w:eastAsia="宋体" w:cs="宋体"/>
          <w:bCs/>
          <w:color w:val="000000"/>
          <w:sz w:val="24"/>
          <w:szCs w:val="24"/>
          <w:highlight w:val="none"/>
          <w:lang w:val="en-US" w:eastAsia="zh-CN"/>
        </w:rPr>
        <w:t>。</w:t>
      </w:r>
    </w:p>
    <w:p w14:paraId="75F4B628">
      <w:pPr>
        <w:pStyle w:val="28"/>
        <w:rPr>
          <w:rFonts w:hint="eastAsia"/>
          <w:highlight w:val="none"/>
        </w:rPr>
      </w:pPr>
    </w:p>
    <w:p w14:paraId="40C06702">
      <w:pPr>
        <w:keepNext w:val="0"/>
        <w:keepLines w:val="0"/>
        <w:pageBreakBefore w:val="0"/>
        <w:widowControl/>
        <w:kinsoku/>
        <w:wordWrap/>
        <w:overflowPunct/>
        <w:topLinePunct w:val="0"/>
        <w:autoSpaceDE/>
        <w:autoSpaceDN/>
        <w:bidi w:val="0"/>
        <w:adjustRightInd/>
        <w:snapToGrid/>
        <w:spacing w:line="348" w:lineRule="auto"/>
        <w:ind w:left="0" w:leftChars="0"/>
        <w:jc w:val="left"/>
        <w:rPr>
          <w:rFonts w:ascii="宋体" w:hAnsi="宋体" w:cs="宋体"/>
          <w:b/>
          <w:bCs/>
          <w:color w:val="auto"/>
          <w:sz w:val="24"/>
          <w:highlight w:val="none"/>
        </w:rPr>
      </w:pPr>
      <w:r>
        <w:rPr>
          <w:rFonts w:hint="eastAsia" w:ascii="宋体" w:hAnsi="宋体" w:cs="宋体"/>
          <w:b/>
          <w:bCs/>
          <w:color w:val="auto"/>
          <w:kern w:val="0"/>
          <w:sz w:val="24"/>
          <w:highlight w:val="none"/>
        </w:rPr>
        <w:t>三、商务要求</w:t>
      </w:r>
      <w:r>
        <w:rPr>
          <w:b/>
          <w:color w:val="auto"/>
          <w:sz w:val="24"/>
          <w:highlight w:val="none"/>
        </w:rPr>
        <w:t>（下述所有要求均为不允许偏离的实质性要求，若负偏离则按无效报价处理。）</w:t>
      </w:r>
    </w:p>
    <w:bookmarkEnd w:id="3"/>
    <w:bookmarkEnd w:id="4"/>
    <w:bookmarkEnd w:id="5"/>
    <w:bookmarkEnd w:id="6"/>
    <w:p w14:paraId="5A09C50D">
      <w:pPr>
        <w:pStyle w:val="17"/>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1、交付地点：</w:t>
      </w:r>
      <w:r>
        <w:rPr>
          <w:rFonts w:hint="eastAsia"/>
          <w:color w:val="auto"/>
          <w:highlight w:val="none"/>
        </w:rPr>
        <w:t>福建省未成年犯管教所</w:t>
      </w:r>
      <w:r>
        <w:rPr>
          <w:rFonts w:hint="eastAsia" w:ascii="宋体" w:hAnsi="宋体" w:eastAsia="宋体" w:cs="宋体"/>
          <w:color w:val="auto"/>
          <w:sz w:val="24"/>
          <w:szCs w:val="24"/>
          <w:highlight w:val="none"/>
        </w:rPr>
        <w:t>。</w:t>
      </w:r>
    </w:p>
    <w:p w14:paraId="1B064BC4">
      <w:pPr>
        <w:pStyle w:val="17"/>
        <w:keepNext w:val="0"/>
        <w:keepLines w:val="0"/>
        <w:pageBreakBefore w:val="0"/>
        <w:kinsoku/>
        <w:wordWrap/>
        <w:overflowPunct/>
        <w:topLinePunct w:val="0"/>
        <w:bidi w:val="0"/>
        <w:spacing w:before="0" w:beforeAutospacing="0" w:after="0" w:afterAutospacing="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2、交付时间：</w:t>
      </w:r>
      <w:r>
        <w:rPr>
          <w:rFonts w:hint="eastAsia" w:ascii="宋体" w:hAnsi="宋体" w:eastAsia="宋体" w:cs="宋体"/>
          <w:color w:val="auto"/>
          <w:sz w:val="24"/>
          <w:szCs w:val="24"/>
          <w:highlight w:val="none"/>
          <w:lang w:val="en-US" w:eastAsia="zh-CN"/>
        </w:rPr>
        <w:t>本项目服务期限为2年。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3、交付条件：</w:t>
      </w:r>
      <w:r>
        <w:rPr>
          <w:rFonts w:hint="eastAsia" w:ascii="宋体" w:hAnsi="宋体" w:eastAsia="宋体" w:cs="宋体"/>
          <w:bCs/>
          <w:color w:val="000000"/>
          <w:sz w:val="24"/>
          <w:szCs w:val="24"/>
          <w:highlight w:val="none"/>
        </w:rPr>
        <w:t>符合采购要求，</w:t>
      </w:r>
      <w:r>
        <w:rPr>
          <w:rFonts w:hint="eastAsia" w:ascii="宋体" w:hAnsi="宋体" w:eastAsia="宋体" w:cs="宋体"/>
          <w:bCs/>
          <w:color w:val="000000"/>
          <w:sz w:val="24"/>
          <w:szCs w:val="24"/>
          <w:highlight w:val="none"/>
          <w:lang w:eastAsia="zh-CN"/>
        </w:rPr>
        <w:t>成交供应商</w:t>
      </w:r>
      <w:r>
        <w:rPr>
          <w:rFonts w:hint="eastAsia" w:ascii="宋体" w:hAnsi="宋体" w:eastAsia="宋体" w:cs="宋体"/>
          <w:bCs/>
          <w:color w:val="000000"/>
          <w:sz w:val="24"/>
          <w:szCs w:val="24"/>
          <w:highlight w:val="none"/>
        </w:rPr>
        <w:t>应负责在约定的时间内</w:t>
      </w:r>
      <w:r>
        <w:rPr>
          <w:rFonts w:hint="eastAsia" w:ascii="宋体" w:hAnsi="宋体" w:eastAsia="宋体" w:cs="宋体"/>
          <w:bCs/>
          <w:color w:val="000000"/>
          <w:sz w:val="24"/>
          <w:szCs w:val="24"/>
          <w:highlight w:val="none"/>
          <w:lang w:eastAsia="zh-CN"/>
        </w:rPr>
        <w:t>完成</w:t>
      </w:r>
      <w:r>
        <w:rPr>
          <w:rFonts w:hint="eastAsia" w:ascii="宋体" w:hAnsi="宋体" w:eastAsia="宋体" w:cs="宋体"/>
          <w:color w:val="000000"/>
          <w:sz w:val="24"/>
          <w:szCs w:val="24"/>
          <w:highlight w:val="none"/>
          <w:lang w:eastAsia="zh-CN"/>
        </w:rPr>
        <w:t>送货安装</w:t>
      </w:r>
      <w:r>
        <w:rPr>
          <w:rFonts w:hint="eastAsia" w:ascii="宋体" w:hAnsi="宋体" w:eastAsia="宋体" w:cs="宋体"/>
          <w:bCs/>
          <w:color w:val="000000"/>
          <w:sz w:val="24"/>
          <w:szCs w:val="24"/>
          <w:highlight w:val="none"/>
          <w:lang w:eastAsia="zh-CN"/>
        </w:rPr>
        <w:t>服务</w:t>
      </w:r>
      <w:r>
        <w:rPr>
          <w:rFonts w:hint="eastAsia" w:ascii="宋体" w:hAnsi="宋体" w:eastAsia="宋体" w:cs="宋体"/>
          <w:bCs/>
          <w:color w:val="000000"/>
          <w:sz w:val="24"/>
          <w:szCs w:val="24"/>
          <w:highlight w:val="none"/>
        </w:rPr>
        <w:t>，交付采购人使用并通过验收。在验收合格前，所发生的一切毁损、灭失等风险，均由</w:t>
      </w:r>
      <w:r>
        <w:rPr>
          <w:rFonts w:hint="eastAsia" w:ascii="宋体" w:hAnsi="宋体" w:eastAsia="宋体" w:cs="宋体"/>
          <w:bCs/>
          <w:color w:val="000000"/>
          <w:sz w:val="24"/>
          <w:szCs w:val="24"/>
          <w:highlight w:val="none"/>
          <w:lang w:eastAsia="zh-CN"/>
        </w:rPr>
        <w:t>成交供应商</w:t>
      </w:r>
      <w:r>
        <w:rPr>
          <w:rFonts w:hint="eastAsia" w:ascii="宋体" w:hAnsi="宋体" w:eastAsia="宋体" w:cs="宋体"/>
          <w:bCs/>
          <w:color w:val="000000"/>
          <w:sz w:val="24"/>
          <w:szCs w:val="24"/>
          <w:highlight w:val="none"/>
        </w:rPr>
        <w:t>自行承担。</w:t>
      </w:r>
      <w:r>
        <w:rPr>
          <w:rFonts w:hint="eastAsia" w:ascii="宋体" w:hAnsi="宋体" w:eastAsia="宋体" w:cs="宋体"/>
          <w:bCs/>
          <w:color w:val="000000"/>
          <w:sz w:val="24"/>
          <w:szCs w:val="24"/>
          <w:highlight w:val="none"/>
          <w:lang w:eastAsia="zh-CN"/>
        </w:rPr>
        <w:t>成交供应商</w:t>
      </w:r>
      <w:r>
        <w:rPr>
          <w:rFonts w:hint="eastAsia" w:ascii="宋体" w:hAnsi="宋体" w:eastAsia="宋体" w:cs="宋体"/>
          <w:bCs/>
          <w:color w:val="000000"/>
          <w:sz w:val="24"/>
          <w:szCs w:val="24"/>
          <w:highlight w:val="none"/>
        </w:rPr>
        <w:t>在</w:t>
      </w:r>
      <w:r>
        <w:rPr>
          <w:rFonts w:hint="eastAsia" w:ascii="宋体" w:hAnsi="宋体" w:eastAsia="宋体" w:cs="宋体"/>
          <w:bCs/>
          <w:color w:val="000000"/>
          <w:sz w:val="24"/>
          <w:szCs w:val="24"/>
          <w:highlight w:val="none"/>
          <w:lang w:eastAsia="zh-CN"/>
        </w:rPr>
        <w:t>来往</w:t>
      </w:r>
      <w:r>
        <w:rPr>
          <w:rFonts w:hint="eastAsia" w:ascii="宋体" w:hAnsi="宋体" w:eastAsia="宋体" w:cs="宋体"/>
          <w:bCs/>
          <w:color w:val="000000"/>
          <w:sz w:val="24"/>
          <w:szCs w:val="24"/>
          <w:highlight w:val="none"/>
        </w:rPr>
        <w:t>途中发生的一切事故，采购人不承担任何责任。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4、履约保证金：</w:t>
      </w:r>
      <w:r>
        <w:rPr>
          <w:rFonts w:hint="eastAsia" w:ascii="宋体" w:hAnsi="宋体" w:eastAsia="宋体" w:cs="宋体"/>
          <w:color w:val="auto"/>
          <w:sz w:val="24"/>
          <w:szCs w:val="24"/>
          <w:highlight w:val="none"/>
          <w:shd w:val="clear" w:color="auto" w:fill="FFFFFF"/>
        </w:rPr>
        <w:t>履约保证金百分比：</w:t>
      </w:r>
      <w:r>
        <w:rPr>
          <w:rFonts w:hint="eastAsia"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%。说明：</w:t>
      </w:r>
      <w:r>
        <w:rPr>
          <w:rFonts w:hint="eastAsia" w:ascii="宋体" w:hAnsi="宋体" w:cs="宋体"/>
          <w:color w:val="auto"/>
          <w:kern w:val="0"/>
          <w:sz w:val="24"/>
          <w:highlight w:val="none"/>
        </w:rPr>
        <w:t>成交供应商在签订合同前，以转账方式向采购人缴纳合同总金额</w:t>
      </w:r>
      <w:r>
        <w:rPr>
          <w:rFonts w:hint="eastAsia" w:ascii="宋体" w:hAnsi="宋体" w:cs="宋体"/>
          <w:color w:val="auto"/>
          <w:kern w:val="0"/>
          <w:sz w:val="24"/>
          <w:highlight w:val="none"/>
          <w:u w:val="single"/>
        </w:rPr>
        <w:t xml:space="preserve"> 5 </w:t>
      </w:r>
      <w:r>
        <w:rPr>
          <w:rFonts w:hint="eastAsia" w:ascii="宋体" w:hAnsi="宋体" w:cs="宋体"/>
          <w:color w:val="auto"/>
          <w:kern w:val="0"/>
          <w:sz w:val="24"/>
          <w:highlight w:val="none"/>
        </w:rPr>
        <w:t>%履约保证金。履约保证金在成交供应商履行完合同约定的全部事项且双方无未了事项的前提下，</w:t>
      </w:r>
      <w:r>
        <w:rPr>
          <w:rFonts w:hint="eastAsia" w:cs="宋体"/>
          <w:color w:val="auto"/>
          <w:kern w:val="0"/>
          <w:sz w:val="24"/>
          <w:highlight w:val="none"/>
          <w:lang w:eastAsia="zh-CN"/>
        </w:rPr>
        <w:t>提交完整</w:t>
      </w:r>
      <w:r>
        <w:rPr>
          <w:rFonts w:hint="eastAsia" w:ascii="宋体" w:hAnsi="宋体" w:cs="宋体"/>
          <w:color w:val="auto"/>
          <w:kern w:val="0"/>
          <w:sz w:val="24"/>
          <w:highlight w:val="none"/>
        </w:rPr>
        <w:t>材料后</w:t>
      </w:r>
      <w:r>
        <w:rPr>
          <w:rFonts w:hint="eastAsia" w:ascii="宋体" w:hAnsi="宋体" w:cs="宋体"/>
          <w:color w:val="auto"/>
          <w:kern w:val="0"/>
          <w:sz w:val="24"/>
          <w:highlight w:val="none"/>
          <w:lang w:val="en-US" w:eastAsia="zh-CN"/>
        </w:rPr>
        <w:t>10个工作</w:t>
      </w:r>
      <w:r>
        <w:rPr>
          <w:rFonts w:hint="eastAsia" w:ascii="宋体" w:hAnsi="宋体" w:cs="宋体"/>
          <w:color w:val="auto"/>
          <w:kern w:val="0"/>
          <w:sz w:val="24"/>
          <w:highlight w:val="none"/>
        </w:rPr>
        <w:t>日内无息退还。</w:t>
      </w:r>
    </w:p>
    <w:p w14:paraId="514B2899">
      <w:pPr>
        <w:pStyle w:val="17"/>
        <w:keepNext w:val="0"/>
        <w:keepLines w:val="0"/>
        <w:pageBreakBefore w:val="0"/>
        <w:numPr>
          <w:ilvl w:val="0"/>
          <w:numId w:val="0"/>
        </w:numPr>
        <w:shd w:val="clear"/>
        <w:kinsoku/>
        <w:wordWrap/>
        <w:topLinePunct w:val="0"/>
        <w:bidi w:val="0"/>
        <w:snapToGrid/>
        <w:spacing w:before="0" w:beforeAutospacing="0" w:after="0" w:afterAutospacing="0" w:line="360" w:lineRule="auto"/>
        <w:ind w:left="0" w:leftChars="0"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SA"/>
        </w:rPr>
        <w:t>5、</w:t>
      </w:r>
      <w:r>
        <w:rPr>
          <w:rFonts w:hint="eastAsia" w:ascii="宋体" w:hAnsi="宋体" w:eastAsia="宋体" w:cs="宋体"/>
          <w:b/>
          <w:bCs/>
          <w:color w:val="auto"/>
          <w:sz w:val="24"/>
          <w:szCs w:val="24"/>
          <w:highlight w:val="none"/>
        </w:rPr>
        <w:t>是否邀请</w:t>
      </w:r>
      <w:r>
        <w:rPr>
          <w:rFonts w:hint="eastAsia" w:ascii="宋体" w:hAnsi="宋体" w:eastAsia="宋体" w:cs="宋体"/>
          <w:b/>
          <w:bCs/>
          <w:color w:val="auto"/>
          <w:sz w:val="24"/>
          <w:szCs w:val="24"/>
          <w:highlight w:val="none"/>
          <w:lang w:eastAsia="zh-CN"/>
        </w:rPr>
        <w:t>其他供应商</w:t>
      </w:r>
      <w:r>
        <w:rPr>
          <w:rFonts w:hint="eastAsia" w:ascii="宋体" w:hAnsi="宋体" w:eastAsia="宋体" w:cs="宋体"/>
          <w:b/>
          <w:bCs/>
          <w:color w:val="auto"/>
          <w:sz w:val="24"/>
          <w:szCs w:val="24"/>
          <w:highlight w:val="none"/>
        </w:rPr>
        <w:t>（除</w:t>
      </w:r>
      <w:r>
        <w:rPr>
          <w:rFonts w:hint="eastAsia" w:cs="宋体"/>
          <w:b/>
          <w:bCs/>
          <w:color w:val="auto"/>
          <w:sz w:val="24"/>
          <w:szCs w:val="24"/>
          <w:highlight w:val="none"/>
          <w:lang w:eastAsia="zh-CN"/>
        </w:rPr>
        <w:t>成交供应商</w:t>
      </w:r>
      <w:r>
        <w:rPr>
          <w:rFonts w:hint="eastAsia" w:ascii="宋体" w:hAnsi="宋体" w:eastAsia="宋体" w:cs="宋体"/>
          <w:b/>
          <w:bCs/>
          <w:color w:val="auto"/>
          <w:sz w:val="24"/>
          <w:szCs w:val="24"/>
          <w:highlight w:val="none"/>
        </w:rPr>
        <w:t>）参与验收：</w:t>
      </w:r>
      <w:r>
        <w:rPr>
          <w:rFonts w:hint="eastAsia" w:ascii="宋体" w:hAnsi="宋体" w:eastAsia="宋体" w:cs="宋体"/>
          <w:color w:val="auto"/>
          <w:sz w:val="24"/>
          <w:szCs w:val="24"/>
          <w:highlight w:val="none"/>
        </w:rPr>
        <w:t>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6、支付方式</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000000"/>
          <w:sz w:val="24"/>
          <w:szCs w:val="24"/>
          <w:highlight w:val="none"/>
        </w:rPr>
        <w:t>按批次按实结算，</w:t>
      </w:r>
      <w:r>
        <w:rPr>
          <w:rFonts w:hint="eastAsia" w:cs="宋体"/>
          <w:color w:val="000000"/>
          <w:sz w:val="24"/>
          <w:szCs w:val="24"/>
          <w:highlight w:val="none"/>
          <w:lang w:eastAsia="zh-CN"/>
        </w:rPr>
        <w:t>单批次</w:t>
      </w:r>
      <w:r>
        <w:rPr>
          <w:rFonts w:hint="eastAsia" w:ascii="宋体" w:hAnsi="宋体" w:eastAsia="宋体" w:cs="宋体"/>
          <w:color w:val="000000"/>
          <w:sz w:val="24"/>
          <w:szCs w:val="24"/>
          <w:highlight w:val="none"/>
        </w:rPr>
        <w:t>结算</w:t>
      </w:r>
      <w:r>
        <w:rPr>
          <w:rFonts w:hint="eastAsia" w:cs="宋体"/>
          <w:color w:val="000000"/>
          <w:sz w:val="24"/>
          <w:szCs w:val="24"/>
          <w:highlight w:val="none"/>
          <w:lang w:eastAsia="zh-CN"/>
        </w:rPr>
        <w:t>金额</w:t>
      </w:r>
      <w:r>
        <w:rPr>
          <w:rFonts w:hint="eastAsia" w:ascii="宋体" w:hAnsi="宋体" w:eastAsia="宋体" w:cs="宋体"/>
          <w:color w:val="000000"/>
          <w:sz w:val="24"/>
          <w:szCs w:val="24"/>
          <w:highlight w:val="none"/>
        </w:rPr>
        <w:t>=基准价*成交折扣</w:t>
      </w:r>
      <w:r>
        <w:rPr>
          <w:rFonts w:hint="eastAsia" w:cs="宋体"/>
          <w:color w:val="000000"/>
          <w:sz w:val="24"/>
          <w:szCs w:val="24"/>
          <w:highlight w:val="none"/>
          <w:lang w:val="en-US" w:eastAsia="zh-CN"/>
        </w:rPr>
        <w:t>*数量</w:t>
      </w:r>
      <w:r>
        <w:rPr>
          <w:rFonts w:hint="eastAsia" w:cs="宋体"/>
          <w:color w:val="000000"/>
          <w:sz w:val="24"/>
          <w:szCs w:val="24"/>
          <w:highlight w:val="none"/>
          <w:lang w:eastAsia="zh-CN"/>
        </w:rPr>
        <w:t>，</w:t>
      </w:r>
      <w:r>
        <w:rPr>
          <w:rFonts w:hint="eastAsia" w:ascii="宋体" w:hAnsi="宋体" w:eastAsia="宋体" w:cs="宋体"/>
          <w:color w:val="000000"/>
          <w:sz w:val="24"/>
          <w:szCs w:val="24"/>
          <w:highlight w:val="none"/>
        </w:rPr>
        <w:t>当批产品到达采购人指定地点，待采购人验收合格</w:t>
      </w:r>
      <w:r>
        <w:rPr>
          <w:rFonts w:hint="eastAsia" w:ascii="宋体" w:hAnsi="宋体" w:eastAsia="宋体" w:cs="宋体"/>
          <w:color w:val="000000"/>
          <w:sz w:val="24"/>
          <w:szCs w:val="24"/>
          <w:highlight w:val="none"/>
          <w:lang w:val="en-US" w:eastAsia="zh-CN"/>
        </w:rPr>
        <w:t>且</w:t>
      </w:r>
      <w:r>
        <w:rPr>
          <w:rFonts w:hint="eastAsia" w:ascii="宋体" w:hAnsi="宋体" w:eastAsia="宋体" w:cs="宋体"/>
          <w:color w:val="000000"/>
          <w:sz w:val="24"/>
          <w:szCs w:val="24"/>
          <w:highlight w:val="none"/>
        </w:rPr>
        <w:t>无质量问题情况后，向采购人提供法定的增值税普通发票等相关材料，</w:t>
      </w:r>
      <w:r>
        <w:rPr>
          <w:rFonts w:hint="eastAsia" w:ascii="宋体" w:hAnsi="宋体" w:cs="宋体"/>
          <w:color w:val="auto"/>
          <w:kern w:val="0"/>
          <w:sz w:val="24"/>
          <w:highlight w:val="none"/>
        </w:rPr>
        <w:t>采购人在收到成交供应商开</w:t>
      </w:r>
      <w:r>
        <w:rPr>
          <w:rFonts w:hint="eastAsia" w:cs="宋体"/>
          <w:color w:val="auto"/>
          <w:sz w:val="24"/>
          <w:highlight w:val="none"/>
        </w:rPr>
        <w:t>具的增值税普通发票及完整的报销材料后10个工作日内，以银行转账方式付款给成交供应商。成交供</w:t>
      </w:r>
      <w:r>
        <w:rPr>
          <w:rFonts w:hint="eastAsia" w:ascii="宋体" w:hAnsi="宋体" w:cs="宋体"/>
          <w:color w:val="auto"/>
          <w:kern w:val="0"/>
          <w:sz w:val="24"/>
          <w:highlight w:val="none"/>
        </w:rPr>
        <w:t>应商不提供上述发票及相关材料或提供发票不合格，采购人应顺延付款期限并且不承担任何责任</w:t>
      </w:r>
      <w:r>
        <w:rPr>
          <w:rFonts w:hint="eastAsia" w:ascii="宋体" w:hAnsi="宋体" w:eastAsia="宋体" w:cs="宋体"/>
          <w:color w:val="000000"/>
          <w:sz w:val="24"/>
          <w:szCs w:val="24"/>
          <w:highlight w:val="none"/>
        </w:rPr>
        <w:t>。</w:t>
      </w:r>
    </w:p>
    <w:p w14:paraId="5FA31E3F">
      <w:pPr>
        <w:keepNext w:val="0"/>
        <w:keepLines w:val="0"/>
        <w:pageBreakBefore w:val="0"/>
        <w:kinsoku/>
        <w:wordWrap/>
        <w:topLinePunct w:val="0"/>
        <w:bidi w:val="0"/>
        <w:spacing w:line="360" w:lineRule="auto"/>
        <w:ind w:firstLine="482" w:firstLineChars="200"/>
        <w:rPr>
          <w:rFonts w:hint="eastAsia" w:ascii="宋体" w:hAnsi="宋体" w:eastAsia="宋体" w:cs="宋体"/>
          <w:b/>
          <w:color w:val="000000"/>
          <w:sz w:val="24"/>
          <w:szCs w:val="24"/>
          <w:highlight w:val="none"/>
        </w:rPr>
      </w:pPr>
      <w:bookmarkStart w:id="7" w:name="_Toc27693"/>
      <w:bookmarkStart w:id="8" w:name="_Toc21886"/>
      <w:bookmarkStart w:id="9" w:name="_Toc30257"/>
      <w:bookmarkStart w:id="10" w:name="_Toc25869"/>
      <w:bookmarkStart w:id="11" w:name="_Toc73013101"/>
      <w:r>
        <w:rPr>
          <w:rFonts w:hint="eastAsia" w:ascii="宋体" w:hAnsi="宋体" w:eastAsia="宋体" w:cs="宋体"/>
          <w:b/>
          <w:color w:val="000000"/>
          <w:sz w:val="24"/>
          <w:szCs w:val="24"/>
          <w:highlight w:val="none"/>
          <w:lang w:val="en-US" w:eastAsia="zh-CN"/>
        </w:rPr>
        <w:t>7、</w:t>
      </w:r>
      <w:r>
        <w:rPr>
          <w:rFonts w:hint="eastAsia" w:ascii="宋体" w:hAnsi="宋体" w:cs="宋体"/>
          <w:b/>
          <w:color w:val="000000"/>
          <w:sz w:val="24"/>
          <w:szCs w:val="24"/>
          <w:highlight w:val="none"/>
          <w:lang w:val="en-US" w:eastAsia="zh-CN"/>
        </w:rPr>
        <w:t>配送及</w:t>
      </w:r>
      <w:r>
        <w:rPr>
          <w:rFonts w:hint="eastAsia" w:ascii="宋体" w:hAnsi="宋体" w:eastAsia="宋体" w:cs="宋体"/>
          <w:b/>
          <w:color w:val="000000"/>
          <w:sz w:val="24"/>
          <w:szCs w:val="24"/>
          <w:highlight w:val="none"/>
        </w:rPr>
        <w:t>验收标准</w:t>
      </w:r>
    </w:p>
    <w:p w14:paraId="0F2D8819">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7.1配送</w:t>
      </w:r>
    </w:p>
    <w:p w14:paraId="00A48019">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en-US" w:eastAsia="zh-CN"/>
        </w:rPr>
        <w:t>.1.1合同签订后，</w:t>
      </w:r>
      <w:r>
        <w:rPr>
          <w:rFonts w:hint="eastAsia" w:ascii="宋体" w:hAnsi="宋体" w:cs="宋体"/>
          <w:b w:val="0"/>
          <w:bCs/>
          <w:color w:val="000000"/>
          <w:sz w:val="24"/>
          <w:szCs w:val="24"/>
          <w:highlight w:val="none"/>
          <w:lang w:val="en-US" w:eastAsia="zh-CN"/>
        </w:rPr>
        <w:t>成交供应商</w:t>
      </w:r>
      <w:r>
        <w:rPr>
          <w:rFonts w:hint="eastAsia" w:ascii="宋体" w:hAnsi="宋体" w:eastAsia="宋体" w:cs="宋体"/>
          <w:b w:val="0"/>
          <w:bCs/>
          <w:color w:val="000000"/>
          <w:sz w:val="24"/>
          <w:szCs w:val="24"/>
          <w:highlight w:val="none"/>
          <w:lang w:val="en-US" w:eastAsia="zh-CN"/>
        </w:rPr>
        <w:t>应按合同规定的配送要求向采购人分批配送货物并提供技术咨询。</w:t>
      </w:r>
    </w:p>
    <w:p w14:paraId="78208150">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en-US" w:eastAsia="zh-CN"/>
        </w:rPr>
        <w:t>.1.2由</w:t>
      </w:r>
      <w:r>
        <w:rPr>
          <w:rFonts w:hint="eastAsia" w:ascii="宋体" w:hAnsi="宋体" w:cs="宋体"/>
          <w:b w:val="0"/>
          <w:bCs/>
          <w:color w:val="000000"/>
          <w:sz w:val="24"/>
          <w:szCs w:val="24"/>
          <w:highlight w:val="none"/>
          <w:lang w:val="en-US" w:eastAsia="zh-CN"/>
        </w:rPr>
        <w:t>成交供应商</w:t>
      </w:r>
      <w:r>
        <w:rPr>
          <w:rFonts w:hint="eastAsia" w:ascii="宋体" w:hAnsi="宋体" w:eastAsia="宋体" w:cs="宋体"/>
          <w:b w:val="0"/>
          <w:bCs/>
          <w:color w:val="000000"/>
          <w:sz w:val="24"/>
          <w:szCs w:val="24"/>
          <w:highlight w:val="none"/>
          <w:lang w:val="en-US" w:eastAsia="zh-CN"/>
        </w:rPr>
        <w:t>负责将货物按签订合同的具体数量、具体地点运送到最终目的地，至验收合格交付采购人使用。</w:t>
      </w:r>
    </w:p>
    <w:p w14:paraId="2ADD56F1">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en-US" w:eastAsia="zh-CN"/>
        </w:rPr>
        <w:t>.2验收</w:t>
      </w:r>
    </w:p>
    <w:p w14:paraId="60909D70">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en-US" w:eastAsia="zh-CN"/>
        </w:rPr>
        <w:t>.2.1验收标准</w:t>
      </w:r>
    </w:p>
    <w:p w14:paraId="126C940D">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成交供应商</w:t>
      </w:r>
      <w:r>
        <w:rPr>
          <w:rFonts w:hint="eastAsia" w:ascii="宋体" w:hAnsi="宋体" w:eastAsia="宋体" w:cs="宋体"/>
          <w:b w:val="0"/>
          <w:bCs/>
          <w:color w:val="000000"/>
          <w:sz w:val="24"/>
          <w:szCs w:val="24"/>
          <w:highlight w:val="none"/>
          <w:lang w:val="en-US" w:eastAsia="zh-CN"/>
        </w:rPr>
        <w:t>所提供的货物必须是制造厂家生产的崭新的未开箱的原包装货物。所有货物按厂家货物验收标准（符合国家或行业或地方标准）等有关内容进行验收。</w:t>
      </w:r>
      <w:r>
        <w:rPr>
          <w:rFonts w:hint="eastAsia" w:ascii="宋体" w:hAnsi="宋体" w:cs="宋体"/>
          <w:b w:val="0"/>
          <w:bCs/>
          <w:color w:val="000000"/>
          <w:sz w:val="24"/>
          <w:szCs w:val="24"/>
          <w:highlight w:val="none"/>
          <w:lang w:val="en-US" w:eastAsia="zh-CN"/>
        </w:rPr>
        <w:t>成交供应商</w:t>
      </w:r>
      <w:r>
        <w:rPr>
          <w:rFonts w:hint="eastAsia" w:ascii="宋体" w:hAnsi="宋体" w:eastAsia="宋体" w:cs="宋体"/>
          <w:b w:val="0"/>
          <w:bCs/>
          <w:color w:val="000000"/>
          <w:sz w:val="24"/>
          <w:szCs w:val="24"/>
          <w:highlight w:val="none"/>
          <w:lang w:val="en-US" w:eastAsia="zh-CN"/>
        </w:rPr>
        <w:t>提供货物的制造标准及技术规范等有关资料必须符合中国相应有关标准、规范要求。</w:t>
      </w:r>
    </w:p>
    <w:p w14:paraId="598F05CB">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en-US" w:eastAsia="zh-CN"/>
        </w:rPr>
        <w:t>.2.2验收程序和方法</w:t>
      </w:r>
    </w:p>
    <w:p w14:paraId="3EE22C5E">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货物</w:t>
      </w:r>
      <w:r>
        <w:rPr>
          <w:rFonts w:hint="eastAsia" w:ascii="宋体" w:hAnsi="宋体" w:cs="宋体"/>
          <w:b w:val="0"/>
          <w:bCs/>
          <w:color w:val="000000"/>
          <w:sz w:val="24"/>
          <w:szCs w:val="24"/>
          <w:highlight w:val="none"/>
          <w:lang w:val="en-US" w:eastAsia="zh-CN"/>
        </w:rPr>
        <w:t>交付</w:t>
      </w:r>
      <w:r>
        <w:rPr>
          <w:rFonts w:hint="eastAsia" w:ascii="宋体" w:hAnsi="宋体" w:eastAsia="宋体" w:cs="宋体"/>
          <w:b w:val="0"/>
          <w:bCs/>
          <w:color w:val="000000"/>
          <w:sz w:val="24"/>
          <w:szCs w:val="24"/>
          <w:highlight w:val="none"/>
          <w:lang w:val="en-US" w:eastAsia="zh-CN"/>
        </w:rPr>
        <w:t>完毕后，</w:t>
      </w:r>
      <w:r>
        <w:rPr>
          <w:rFonts w:hint="eastAsia" w:ascii="宋体" w:hAnsi="宋体" w:cs="宋体"/>
          <w:b w:val="0"/>
          <w:bCs/>
          <w:color w:val="000000"/>
          <w:sz w:val="24"/>
          <w:szCs w:val="24"/>
          <w:highlight w:val="none"/>
          <w:lang w:val="en-US" w:eastAsia="zh-CN"/>
        </w:rPr>
        <w:t>经验收合格</w:t>
      </w:r>
      <w:r>
        <w:rPr>
          <w:rFonts w:hint="eastAsia" w:ascii="宋体" w:hAnsi="宋体" w:eastAsia="宋体" w:cs="宋体"/>
          <w:b w:val="0"/>
          <w:bCs/>
          <w:color w:val="000000"/>
          <w:sz w:val="24"/>
          <w:szCs w:val="24"/>
          <w:highlight w:val="none"/>
          <w:lang w:val="en-US" w:eastAsia="zh-CN"/>
        </w:rPr>
        <w:t>。</w:t>
      </w:r>
    </w:p>
    <w:p w14:paraId="38831980">
      <w:pPr>
        <w:keepNext w:val="0"/>
        <w:keepLines w:val="0"/>
        <w:pageBreakBefore w:val="0"/>
        <w:kinsoku/>
        <w:wordWrap/>
        <w:topLinePunct w:val="0"/>
        <w:bidi w:val="0"/>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8、</w:t>
      </w:r>
      <w:r>
        <w:rPr>
          <w:rFonts w:hint="eastAsia" w:ascii="宋体" w:hAnsi="宋体" w:eastAsia="宋体" w:cs="宋体"/>
          <w:b/>
          <w:color w:val="000000"/>
          <w:sz w:val="24"/>
          <w:szCs w:val="24"/>
          <w:highlight w:val="none"/>
        </w:rPr>
        <w:t>售后服务</w:t>
      </w:r>
    </w:p>
    <w:p w14:paraId="4698EA98">
      <w:pPr>
        <w:pStyle w:val="10"/>
        <w:keepNext w:val="0"/>
        <w:keepLines w:val="0"/>
        <w:pageBreakBefore w:val="0"/>
        <w:kinsoku/>
        <w:wordWrap/>
        <w:topLinePunct w:val="0"/>
        <w:bidi w:val="0"/>
        <w:adjustRightInd w:val="0"/>
        <w:snapToGrid w:val="0"/>
        <w:spacing w:after="0"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8.1配镜一个月内，如因光度不适，可免费复查，如属验光问题则无条件免费更换镜片。   </w:t>
      </w:r>
    </w:p>
    <w:p w14:paraId="3B2A6A61">
      <w:pPr>
        <w:pStyle w:val="10"/>
        <w:keepNext w:val="0"/>
        <w:keepLines w:val="0"/>
        <w:pageBreakBefore w:val="0"/>
        <w:kinsoku/>
        <w:wordWrap/>
        <w:topLinePunct w:val="0"/>
        <w:bidi w:val="0"/>
        <w:adjustRightInd w:val="0"/>
        <w:snapToGrid w:val="0"/>
        <w:spacing w:after="0"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lang w:val="en-US" w:eastAsia="zh-CN"/>
        </w:rPr>
        <w:t>.2镜架一年内包修。</w:t>
      </w:r>
    </w:p>
    <w:p w14:paraId="1434120E">
      <w:pPr>
        <w:pStyle w:val="10"/>
        <w:keepNext w:val="0"/>
        <w:keepLines w:val="0"/>
        <w:pageBreakBefore w:val="0"/>
        <w:kinsoku/>
        <w:wordWrap/>
        <w:topLinePunct w:val="0"/>
        <w:bidi w:val="0"/>
        <w:adjustRightInd w:val="0"/>
        <w:snapToGrid w:val="0"/>
        <w:spacing w:after="0"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lang w:val="en-US" w:eastAsia="zh-CN"/>
        </w:rPr>
        <w:t xml:space="preserve">.3 </w:t>
      </w:r>
      <w:r>
        <w:rPr>
          <w:rFonts w:hint="eastAsia" w:ascii="宋体" w:hAnsi="宋体" w:cs="宋体"/>
          <w:b w:val="0"/>
          <w:bCs/>
          <w:color w:val="000000"/>
          <w:sz w:val="24"/>
          <w:szCs w:val="24"/>
          <w:highlight w:val="none"/>
          <w:lang w:val="en-US" w:eastAsia="zh-CN"/>
        </w:rPr>
        <w:t>成交供应商</w:t>
      </w:r>
      <w:r>
        <w:rPr>
          <w:rFonts w:hint="eastAsia" w:ascii="宋体" w:hAnsi="宋体" w:eastAsia="宋体" w:cs="宋体"/>
          <w:b w:val="0"/>
          <w:bCs/>
          <w:color w:val="000000"/>
          <w:sz w:val="24"/>
          <w:szCs w:val="24"/>
          <w:highlight w:val="none"/>
          <w:lang w:val="en-US" w:eastAsia="zh-CN"/>
        </w:rPr>
        <w:t>应在接到采购人要求后一周内到采购人处为采购人提供上述售后服务，紧急情况下应在接到采购人要求后三个小时内到达采购人处提供服务。</w:t>
      </w:r>
    </w:p>
    <w:bookmarkEnd w:id="7"/>
    <w:bookmarkEnd w:id="8"/>
    <w:bookmarkEnd w:id="9"/>
    <w:bookmarkEnd w:id="10"/>
    <w:bookmarkEnd w:id="11"/>
    <w:p w14:paraId="052D58DD">
      <w:pPr>
        <w:keepNext w:val="0"/>
        <w:keepLines w:val="0"/>
        <w:pageBreakBefore w:val="0"/>
        <w:kinsoku/>
        <w:wordWrap/>
        <w:topLinePunct w:val="0"/>
        <w:bidi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、违约责任：</w:t>
      </w:r>
    </w:p>
    <w:p w14:paraId="27BD6979">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.1除不可抗力原因，因成交供应商原因造成采购合同无法按时签订的，视为成交供应商违约，采购人有权没收其</w:t>
      </w:r>
      <w:r>
        <w:rPr>
          <w:rFonts w:hint="eastAsia" w:ascii="宋体" w:hAnsi="宋体" w:cs="宋体"/>
          <w:color w:val="auto"/>
          <w:sz w:val="24"/>
          <w:highlight w:val="none"/>
        </w:rPr>
        <w:t>竞价</w:t>
      </w:r>
      <w:r>
        <w:rPr>
          <w:rFonts w:hint="eastAsia" w:ascii="宋体" w:hAnsi="宋体" w:cs="宋体"/>
          <w:color w:val="auto"/>
          <w:kern w:val="0"/>
          <w:sz w:val="24"/>
          <w:highlight w:val="none"/>
        </w:rPr>
        <w:t>保证金。如已缴纳履约保证金的，采购人有权不予退还履约保证金。如</w:t>
      </w:r>
      <w:r>
        <w:rPr>
          <w:rFonts w:hint="eastAsia" w:ascii="宋体" w:hAnsi="宋体" w:cs="宋体"/>
          <w:color w:val="auto"/>
          <w:sz w:val="24"/>
          <w:highlight w:val="none"/>
        </w:rPr>
        <w:t>竞价</w:t>
      </w:r>
      <w:r>
        <w:rPr>
          <w:rFonts w:hint="eastAsia" w:ascii="宋体" w:hAnsi="宋体" w:cs="宋体"/>
          <w:color w:val="auto"/>
          <w:kern w:val="0"/>
          <w:sz w:val="24"/>
          <w:highlight w:val="none"/>
        </w:rPr>
        <w:t>保证金或履约保证金不能弥补成交供应商违约对采购人造成损失的，采购人保留追究成交供应商相应责任的权利。</w:t>
      </w:r>
    </w:p>
    <w:p w14:paraId="0B8A5257">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2在签订采购合同之后，因成交供应商任何违约行为导致采购合同无法正常继续履行或提前终止、或未按合同有关规定履行其义务、或除不可抗力原因成交供应商要求解除合同的或者终止合同的，均视为成交供应商违约，采购人有权不予退还履约保证金。如履约保证金不能弥补成交供应商违约对采购人造成损失的，采购人保留追究成交供应商相应责任的权利。</w:t>
      </w:r>
    </w:p>
    <w:p w14:paraId="07A18540">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.3成交供应商</w:t>
      </w:r>
      <w:r>
        <w:rPr>
          <w:rFonts w:hint="eastAsia" w:ascii="宋体" w:hAnsi="宋体" w:eastAsia="宋体" w:cs="宋体"/>
          <w:spacing w:val="-1"/>
          <w:sz w:val="24"/>
          <w:szCs w:val="24"/>
          <w:highlight w:val="none"/>
          <w:lang w:eastAsia="zh-CN"/>
        </w:rPr>
        <w:t>在供应货物时（按规定有合格证的），若出现质量不达标产品、不合格产品，以及无法提供或故意找理由不提供产品合格证的问题造成采购人或任何第三方损害的，</w:t>
      </w:r>
      <w:r>
        <w:rPr>
          <w:rFonts w:hint="eastAsia" w:ascii="宋体" w:hAnsi="宋体" w:eastAsia="宋体" w:cs="宋体"/>
          <w:spacing w:val="-1"/>
          <w:sz w:val="24"/>
          <w:szCs w:val="24"/>
          <w:highlight w:val="none"/>
          <w:lang w:val="en-US" w:eastAsia="zh-CN"/>
        </w:rPr>
        <w:t>按</w:t>
      </w:r>
      <w:r>
        <w:rPr>
          <w:rFonts w:hint="eastAsia" w:ascii="宋体" w:hAnsi="宋体" w:cs="宋体"/>
          <w:bCs/>
          <w:color w:val="auto"/>
          <w:kern w:val="2"/>
          <w:sz w:val="24"/>
          <w:szCs w:val="24"/>
          <w:highlight w:val="none"/>
          <w:lang w:val="en-US" w:eastAsia="zh-CN"/>
        </w:rPr>
        <w:t>人民币</w:t>
      </w:r>
      <w:r>
        <w:rPr>
          <w:rFonts w:hint="eastAsia" w:ascii="宋体" w:hAnsi="宋体" w:eastAsia="宋体" w:cs="宋体"/>
          <w:spacing w:val="-1"/>
          <w:sz w:val="24"/>
          <w:szCs w:val="24"/>
          <w:highlight w:val="none"/>
          <w:lang w:val="en-US" w:eastAsia="zh-CN"/>
        </w:rPr>
        <w:t>5000元/次支付违约金，</w:t>
      </w:r>
      <w:r>
        <w:rPr>
          <w:rFonts w:hint="eastAsia" w:ascii="宋体" w:hAnsi="宋体" w:eastAsia="宋体" w:cs="宋体"/>
          <w:spacing w:val="-1"/>
          <w:sz w:val="24"/>
          <w:szCs w:val="24"/>
          <w:highlight w:val="none"/>
          <w:lang w:eastAsia="zh-CN"/>
        </w:rPr>
        <w:t>并无条件重新提交合格的产品，以及货物的合格证</w:t>
      </w:r>
      <w:r>
        <w:rPr>
          <w:rFonts w:hint="eastAsia" w:ascii="宋体" w:hAnsi="宋体" w:cs="宋体"/>
          <w:color w:val="auto"/>
          <w:kern w:val="0"/>
          <w:sz w:val="24"/>
          <w:highlight w:val="none"/>
        </w:rPr>
        <w:t>。</w:t>
      </w:r>
    </w:p>
    <w:p w14:paraId="50CD4274">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.4成交供应商应根据采购人的实际需求积极响应并完成本项目所有需求内容，如因成交供应商原因无法按时完成需求的，采购人每发现一次，成交供应商应向采购人支付1000元违约金。</w:t>
      </w:r>
    </w:p>
    <w:p w14:paraId="6DE95A25">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5若发生死亡安全事故或重大安全事故或特大安全事故，除按国家有关安全管理规定及采购人有关安全管理办法执行外，并报相关行政主管部门处罚，同时，采购人有权终止合同，并不予退还履约保证金，给采购人造成的损失，采购人保留追究成交供应商相应责任的权利。</w:t>
      </w:r>
    </w:p>
    <w:p w14:paraId="34D5B5AD">
      <w:pPr>
        <w:pStyle w:val="31"/>
        <w:keepNext w:val="0"/>
        <w:keepLines w:val="0"/>
        <w:pageBreakBefore w:val="0"/>
        <w:kinsoku/>
        <w:wordWrap/>
        <w:topLinePunct w:val="0"/>
        <w:bidi w:val="0"/>
        <w:spacing w:line="360" w:lineRule="auto"/>
        <w:ind w:firstLine="480" w:firstLineChars="200"/>
        <w:rPr>
          <w:rFonts w:hint="eastAsia" w:ascii="宋体" w:hAnsi="宋体" w:cs="宋体"/>
          <w:strike/>
          <w:dstrike w:val="0"/>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.6</w:t>
      </w:r>
      <w:r>
        <w:rPr>
          <w:rStyle w:val="24"/>
          <w:rFonts w:hint="eastAsia"/>
          <w:color w:val="auto"/>
          <w:sz w:val="24"/>
          <w:szCs w:val="22"/>
          <w:highlight w:val="none"/>
        </w:rPr>
        <w:t>特殊要求：</w:t>
      </w:r>
      <w:r>
        <w:rPr>
          <w:rFonts w:hint="eastAsia" w:ascii="宋体" w:hAnsi="宋体" w:eastAsia="宋体" w:cs="宋体"/>
          <w:color w:val="auto"/>
          <w:sz w:val="24"/>
          <w:highlight w:val="none"/>
          <w:lang w:val="en-US" w:eastAsia="zh-CN"/>
        </w:rPr>
        <w:t>采购人为国家监管机关</w:t>
      </w:r>
      <w:r>
        <w:rPr>
          <w:rFonts w:hint="eastAsia" w:ascii="宋体" w:hAnsi="宋体" w:eastAsia="宋体" w:cs="宋体"/>
          <w:color w:val="auto"/>
          <w:sz w:val="24"/>
          <w:highlight w:val="none"/>
          <w:lang w:val="zh-TW"/>
        </w:rPr>
        <w:t>，成交供应商必须遵守国家法律及采购人有关保密、安全的规章制度，不得向外界透露有关</w:t>
      </w:r>
      <w:r>
        <w:rPr>
          <w:rFonts w:hint="eastAsia" w:ascii="宋体" w:hAnsi="宋体" w:eastAsia="宋体" w:cs="宋体"/>
          <w:color w:val="auto"/>
          <w:sz w:val="24"/>
          <w:highlight w:val="none"/>
          <w:lang w:val="zh-TW" w:eastAsia="zh-CN"/>
        </w:rPr>
        <w:t>采购人</w:t>
      </w:r>
      <w:r>
        <w:rPr>
          <w:rFonts w:hint="eastAsia" w:ascii="宋体" w:hAnsi="宋体" w:eastAsia="宋体" w:cs="宋体"/>
          <w:color w:val="auto"/>
          <w:sz w:val="24"/>
          <w:highlight w:val="none"/>
          <w:lang w:val="zh-TW"/>
        </w:rPr>
        <w:t>的信息。未经</w:t>
      </w:r>
      <w:r>
        <w:rPr>
          <w:rFonts w:hint="eastAsia" w:ascii="宋体" w:hAnsi="宋体" w:eastAsia="宋体" w:cs="宋体"/>
          <w:color w:val="auto"/>
          <w:sz w:val="24"/>
          <w:highlight w:val="none"/>
          <w:lang w:val="zh-TW" w:eastAsia="zh-CN"/>
        </w:rPr>
        <w:t>采购人</w:t>
      </w:r>
      <w:r>
        <w:rPr>
          <w:rFonts w:hint="eastAsia" w:ascii="宋体" w:hAnsi="宋体" w:eastAsia="宋体" w:cs="宋体"/>
          <w:color w:val="auto"/>
          <w:sz w:val="24"/>
          <w:highlight w:val="none"/>
          <w:lang w:val="zh-TW"/>
        </w:rPr>
        <w:t>书面确认，不得将</w:t>
      </w:r>
      <w:r>
        <w:rPr>
          <w:rFonts w:hint="eastAsia" w:ascii="宋体" w:hAnsi="宋体" w:eastAsia="宋体" w:cs="宋体"/>
          <w:color w:val="auto"/>
          <w:sz w:val="24"/>
          <w:highlight w:val="none"/>
          <w:lang w:val="zh-TW" w:eastAsia="zh-CN"/>
        </w:rPr>
        <w:t>采购人</w:t>
      </w:r>
      <w:r>
        <w:rPr>
          <w:rFonts w:hint="eastAsia" w:ascii="宋体" w:hAnsi="宋体" w:eastAsia="宋体" w:cs="宋体"/>
          <w:color w:val="auto"/>
          <w:sz w:val="24"/>
          <w:highlight w:val="none"/>
          <w:lang w:val="zh-TW"/>
        </w:rPr>
        <w:t>的财务、技术、产品信息、工作人员资料或其他工作上的文件资料、工作内容、建筑物及构造、场所等以微信、微博、抖音等方式向合同以外的任何第三方披露、发布、公开。成交供应商的送货人员、安装施工人员进入</w:t>
      </w:r>
      <w:r>
        <w:rPr>
          <w:rFonts w:hint="eastAsia" w:ascii="宋体" w:hAnsi="宋体" w:eastAsia="宋体" w:cs="宋体"/>
          <w:color w:val="auto"/>
          <w:sz w:val="24"/>
          <w:highlight w:val="none"/>
          <w:lang w:val="zh-TW" w:eastAsia="zh-CN"/>
        </w:rPr>
        <w:t>采购人</w:t>
      </w:r>
      <w:r>
        <w:rPr>
          <w:rFonts w:hint="eastAsia" w:ascii="宋体" w:hAnsi="宋体" w:eastAsia="宋体" w:cs="宋体"/>
          <w:color w:val="auto"/>
          <w:sz w:val="24"/>
          <w:highlight w:val="none"/>
          <w:lang w:val="zh-TW"/>
        </w:rPr>
        <w:t>指定场地时不得携带手机、对讲机等通讯工具，不得携带摄像机、照相机等摄影器材，不得携带收音机、MP3、MP4等视听设备，不得携带移动硬盘、U盘等存储设备，不得携带香烟、打火机等火源，不得携带现金等有价证券，不得携带与本项目安装施工无关的其它物品。不得接近无关人员，不得与无关人员聊天，不得四处走动，不得为无关人员捎带、传递任何物品。如发现网上竞价</w:t>
      </w:r>
      <w:r>
        <w:rPr>
          <w:rFonts w:hint="eastAsia" w:ascii="宋体" w:hAnsi="宋体" w:cs="宋体"/>
          <w:color w:val="auto"/>
          <w:sz w:val="24"/>
          <w:highlight w:val="none"/>
          <w:lang w:val="zh-TW" w:eastAsia="zh-CN"/>
        </w:rPr>
        <w:t>成交供应商</w:t>
      </w:r>
      <w:r>
        <w:rPr>
          <w:rFonts w:hint="eastAsia" w:ascii="宋体" w:hAnsi="宋体" w:eastAsia="宋体" w:cs="宋体"/>
          <w:color w:val="auto"/>
          <w:sz w:val="24"/>
          <w:highlight w:val="none"/>
          <w:lang w:val="zh-TW"/>
        </w:rPr>
        <w:t>存在以上任一情形的，按人民币</w:t>
      </w:r>
      <w:r>
        <w:rPr>
          <w:rFonts w:hint="eastAsia" w:ascii="宋体" w:hAnsi="宋体" w:eastAsia="宋体" w:cs="宋体"/>
          <w:color w:val="auto"/>
          <w:sz w:val="24"/>
          <w:highlight w:val="none"/>
          <w:lang w:val="en-US" w:eastAsia="zh-CN"/>
        </w:rPr>
        <w:t>20000</w:t>
      </w:r>
      <w:r>
        <w:rPr>
          <w:rFonts w:hint="eastAsia" w:ascii="宋体" w:hAnsi="宋体" w:eastAsia="宋体" w:cs="宋体"/>
          <w:color w:val="auto"/>
          <w:sz w:val="24"/>
          <w:highlight w:val="none"/>
          <w:lang w:val="zh-TW"/>
        </w:rPr>
        <w:t>元支付违约金。出现第二次，采购人将终止合同并不予退还履约保证金。若造成严重后果，采购人将依法追究法律责任。</w:t>
      </w:r>
    </w:p>
    <w:p w14:paraId="66DFC4FB">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7如果成交供应商未开具增值税发票或者所开具的增值税发票被税务机关或其他国家机关认定不符合相关政策规定，致使采购人被税务机关或其他国家机关补征税款、处以罚款、加收滞纳金的，成交供应商应承担赔偿责任，包括采购人所承担的所有税款、滞纳金、罚款及赔偿款。</w:t>
      </w:r>
    </w:p>
    <w:p w14:paraId="3E5E9D1D">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8成交供应商不得以任何名义和理由转包、分包，若发现转包、分包，视为成交供应商违约，采购人有权单方面终止合同并不予退还履约保证金。如履约保证金不能弥补成交供应商违约对采购人造成的损失的，成交供应商还需另行支付相应的赔偿。</w:t>
      </w:r>
    </w:p>
    <w:p w14:paraId="19FA4AE1">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.9除网上竞价文件中已明确的具体违约责任外，成交供应商未履行网上竞价文件、合同有关中规定的其他事项或服务要求的，每发现一次，需向采购人支付违约金1000元。</w:t>
      </w:r>
    </w:p>
    <w:p w14:paraId="51966FC4">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.10违约金可直接从应付服务费或履约保证金中扣除，不足部分成交供应商还须向采购人缴纳；违约金、赔偿金不足以弥补给采购人造成的损失的，成交供应商还应承担相应的赔偿责任。</w:t>
      </w:r>
    </w:p>
    <w:p w14:paraId="6C989D12">
      <w:pPr>
        <w:pStyle w:val="31"/>
        <w:keepNext w:val="0"/>
        <w:keepLines w:val="0"/>
        <w:pageBreakBefore w:val="0"/>
        <w:kinsoku/>
        <w:wordWrap/>
        <w:topLinePunct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.11在合同履行期间，若遇到政府部门或上级单位出台有关该项目的政策调整，继续履行合同将违反相关政策文件要求的，采购人须提前30日通知成交供应商终止合同，因此造成的合同解除采购人不承担违约责任。</w:t>
      </w:r>
    </w:p>
    <w:p w14:paraId="62C25A62">
      <w:pPr>
        <w:pStyle w:val="31"/>
        <w:keepNext w:val="0"/>
        <w:keepLines w:val="0"/>
        <w:pageBreakBefore w:val="0"/>
        <w:kinsoku/>
        <w:wordWrap/>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、诉讼相关费用承担</w:t>
      </w:r>
    </w:p>
    <w:p w14:paraId="44B9827C">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若因成交供应商未履行本项目合同项下义务导致采购人所产生的一切损失（包括但不限于人身财产的损失、律师费、诉讼费、保全费、鉴定费等），均由成交供应商承担赔偿责任。</w:t>
      </w:r>
    </w:p>
    <w:p w14:paraId="1A665C9D">
      <w:pPr>
        <w:pStyle w:val="31"/>
        <w:keepNext w:val="0"/>
        <w:keepLines w:val="0"/>
        <w:pageBreakBefore w:val="0"/>
        <w:kinsoku/>
        <w:wordWrap/>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、不可抗力</w:t>
      </w:r>
    </w:p>
    <w:p w14:paraId="4FFEBB76">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79E0DEB">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.2合同中的不可抗力指不能预见、不能避免并不能克服的客观情况。包括但不限于：自然灾害如地震、台风、洪水、火灾及政府行为、法律规定或其适用的变化或者其他任何无法预见、避免或者控制的事件。</w:t>
      </w:r>
    </w:p>
    <w:p w14:paraId="26CD65F3">
      <w:pPr>
        <w:pStyle w:val="31"/>
        <w:keepNext w:val="0"/>
        <w:keepLines w:val="0"/>
        <w:pageBreakBefore w:val="0"/>
        <w:kinsoku/>
        <w:wordWrap/>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、专利权及知识产权</w:t>
      </w:r>
    </w:p>
    <w:p w14:paraId="1B0E78AA">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35C6CC80">
      <w:pPr>
        <w:pStyle w:val="31"/>
        <w:keepNext w:val="0"/>
        <w:keepLines w:val="0"/>
        <w:pageBreakBefore w:val="0"/>
        <w:kinsoku/>
        <w:wordWrap/>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、保密条款</w:t>
      </w:r>
    </w:p>
    <w:p w14:paraId="1546F201">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成交供应商应当对合同的内容、因履行合同或在合同期间知悉的或收到的采购人的财务、技术、产品信息、民警资料或其他工作上的文件资料、工作内容等予以保密，不得向合同以外的任何第三方披露，签订并严格执行《单位保密承诺书》；成交供应商进入采购人工作区域的工作人员需签订《个人保密承诺书》，严格履行保密义务。</w:t>
      </w:r>
    </w:p>
    <w:p w14:paraId="5F7611F8">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.2成交供应商违反本条约定泄露采购人的涉密信息的，应承担相应的法律责任，造成采购人损失的，成交供应商应当依法承担赔偿责任。</w:t>
      </w:r>
    </w:p>
    <w:p w14:paraId="324D863C">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.3本条款不因合同届满或解除而失效。</w:t>
      </w:r>
    </w:p>
    <w:p w14:paraId="0D625E01">
      <w:pPr>
        <w:pStyle w:val="31"/>
        <w:keepNext w:val="0"/>
        <w:keepLines w:val="0"/>
        <w:pageBreakBefore w:val="0"/>
        <w:kinsoku/>
        <w:wordWrap/>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、廉政条款</w:t>
      </w:r>
    </w:p>
    <w:p w14:paraId="15985768">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5D5E4397">
      <w:pPr>
        <w:pStyle w:val="31"/>
        <w:keepNext w:val="0"/>
        <w:keepLines w:val="0"/>
        <w:pageBreakBefore w:val="0"/>
        <w:kinsoku/>
        <w:wordWrap/>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、合同纠纷处理方式</w:t>
      </w:r>
    </w:p>
    <w:p w14:paraId="56B841DE">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.1合同争议处理方式</w:t>
      </w:r>
    </w:p>
    <w:p w14:paraId="12F2FA2D">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采购人与成交供应商必须认真履行合同条款。因合同或与合同有关的一切事项发生争议，由双方友好协商解决，协商不成的，任何一方均可向采购人所在地人民法院提起诉讼。</w:t>
      </w:r>
    </w:p>
    <w:p w14:paraId="6C89FD0E">
      <w:pPr>
        <w:pStyle w:val="31"/>
        <w:keepNext w:val="0"/>
        <w:keepLines w:val="0"/>
        <w:pageBreakBefore w:val="0"/>
        <w:kinsoku/>
        <w:wordWrap/>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.2合同补充和修改</w:t>
      </w:r>
    </w:p>
    <w:p w14:paraId="04893254">
      <w:pPr>
        <w:keepNext w:val="0"/>
        <w:keepLines w:val="0"/>
        <w:pageBreakBefore w:val="0"/>
        <w:kinsoku/>
        <w:wordWrap/>
        <w:topLinePunct w:val="0"/>
        <w:bidi w:val="0"/>
        <w:snapToGrid/>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合同生效后，双方对合同内容的变更或补充应采取书面形式，并经双方签字并盖章确认。</w:t>
      </w:r>
    </w:p>
    <w:p w14:paraId="2F7471E0">
      <w:pPr>
        <w:keepNext w:val="0"/>
        <w:keepLines w:val="0"/>
        <w:pageBreakBefore w:val="0"/>
        <w:kinsoku/>
        <w:wordWrap/>
        <w:topLinePunct w:val="0"/>
        <w:bidi w:val="0"/>
        <w:snapToGrid/>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四、其他事项</w:t>
      </w:r>
    </w:p>
    <w:p w14:paraId="6DC4EFA8">
      <w:pPr>
        <w:pStyle w:val="31"/>
        <w:keepNext w:val="0"/>
        <w:keepLines w:val="0"/>
        <w:pageBreakBefore w:val="0"/>
        <w:kinsoku/>
        <w:wordWrap/>
        <w:topLinePunct w:val="0"/>
        <w:bidi w:val="0"/>
        <w:snapToGri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1、除竞价文件另有规定外，若出现有关法律、法规和规章有强制性规定但竞价文件未列明的情形，则</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应按照有关法律、法规和规章强制性规定执行。</w:t>
      </w:r>
    </w:p>
    <w:p w14:paraId="283FDDDB">
      <w:pPr>
        <w:pStyle w:val="31"/>
        <w:keepNext w:val="0"/>
        <w:keepLines w:val="0"/>
        <w:pageBreakBefore w:val="0"/>
        <w:kinsoku/>
        <w:wordWrap/>
        <w:topLinePunct w:val="0"/>
        <w:bidi w:val="0"/>
        <w:snapToGri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如采购人上级主管部门出台新的规定，本项目相关要求与之不符的，成交供应商均应无条件配合按新的规定执行。</w:t>
      </w:r>
    </w:p>
    <w:p w14:paraId="09A48046">
      <w:pPr>
        <w:pStyle w:val="31"/>
        <w:keepNext w:val="0"/>
        <w:keepLines w:val="0"/>
        <w:pageBreakBefore w:val="0"/>
        <w:kinsoku/>
        <w:wordWrap/>
        <w:topLinePunct w:val="0"/>
        <w:bidi w:val="0"/>
        <w:snapToGri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3、本采购项目的竞价文件、</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的响应文件以及相关的承诺等均为合同不可分割的一部分，与合同具有同等法律效力。</w:t>
      </w:r>
    </w:p>
    <w:p w14:paraId="537A90B8">
      <w:pPr>
        <w:pStyle w:val="31"/>
        <w:keepNext w:val="0"/>
        <w:keepLines w:val="0"/>
        <w:pageBreakBefore w:val="0"/>
        <w:kinsoku/>
        <w:wordWrap/>
        <w:topLinePunct w:val="0"/>
        <w:bidi w:val="0"/>
        <w:snapToGri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4、竞价文件未明确的其它约定事项或条款，待采购人与成交供应商协商一致后，双方可在合同中另行补充。</w:t>
      </w:r>
    </w:p>
    <w:p w14:paraId="5A615D2F">
      <w:pPr>
        <w:pStyle w:val="3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本章内容</w:t>
      </w:r>
      <w:r>
        <w:rPr>
          <w:rFonts w:hint="eastAsia" w:ascii="宋体" w:hAnsi="宋体" w:eastAsia="宋体" w:cs="宋体"/>
          <w:color w:val="auto"/>
          <w:sz w:val="24"/>
          <w:szCs w:val="24"/>
          <w:highlight w:val="none"/>
        </w:rPr>
        <w:t>均为不允许负偏离的实质性要求，若有负偏离或未响应的按无效</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14:paraId="1264E622">
      <w:pPr>
        <w:pStyle w:val="31"/>
        <w:keepNext w:val="0"/>
        <w:keepLines w:val="0"/>
        <w:pageBreakBefore w:val="0"/>
        <w:kinsoku/>
        <w:wordWrap/>
        <w:topLinePunct w:val="0"/>
        <w:bidi w:val="0"/>
        <w:snapToGrid/>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p>
    <w:p w14:paraId="4E4F04EA">
      <w:pPr>
        <w:keepNext w:val="0"/>
        <w:keepLines w:val="0"/>
        <w:pageBreakBefore w:val="0"/>
        <w:kinsoku/>
        <w:wordWrap/>
        <w:topLinePunct w:val="0"/>
        <w:bidi w:val="0"/>
        <w:snapToGrid/>
        <w:spacing w:line="360" w:lineRule="auto"/>
        <w:ind w:left="0" w:leftChars="0" w:firstLine="723" w:firstLineChars="200"/>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5828F8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  合同</w:t>
      </w:r>
    </w:p>
    <w:p w14:paraId="696D08A4">
      <w:pPr>
        <w:snapToGrid w:val="0"/>
        <w:spacing w:line="360" w:lineRule="auto"/>
        <w:jc w:val="center"/>
        <w:outlineLvl w:val="1"/>
        <w:rPr>
          <w:rFonts w:ascii="宋体" w:hAnsi="宋体" w:cs="宋体"/>
          <w:b/>
          <w:color w:val="auto"/>
          <w:sz w:val="24"/>
          <w:highlight w:val="none"/>
        </w:rPr>
      </w:pPr>
      <w:bookmarkStart w:id="12" w:name="_Toc30978"/>
      <w:r>
        <w:rPr>
          <w:rFonts w:hint="eastAsia" w:ascii="宋体" w:hAnsi="宋体" w:cs="宋体"/>
          <w:b/>
          <w:color w:val="auto"/>
          <w:sz w:val="24"/>
          <w:highlight w:val="none"/>
        </w:rPr>
        <w:t>（参考文本）</w:t>
      </w:r>
      <w:bookmarkEnd w:id="12"/>
    </w:p>
    <w:p w14:paraId="527BBBE4">
      <w:pPr>
        <w:wordWrap w:val="0"/>
        <w:spacing w:line="360" w:lineRule="auto"/>
        <w:jc w:val="right"/>
        <w:rPr>
          <w:rFonts w:ascii="宋体" w:hAnsi="宋体" w:cs="宋体"/>
          <w:color w:val="auto"/>
          <w:sz w:val="24"/>
          <w:highlight w:val="none"/>
        </w:rPr>
      </w:pPr>
      <w:r>
        <w:rPr>
          <w:rFonts w:hint="eastAsia" w:ascii="宋体" w:hAnsi="宋体" w:cs="宋体"/>
          <w:color w:val="auto"/>
          <w:sz w:val="24"/>
          <w:highlight w:val="none"/>
        </w:rPr>
        <w:t>合同号：</w:t>
      </w:r>
    </w:p>
    <w:p w14:paraId="2038B88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甲方(采购人)：                                签订地点：                   </w:t>
      </w:r>
    </w:p>
    <w:p w14:paraId="3F8815FB">
      <w:pPr>
        <w:spacing w:line="360" w:lineRule="auto"/>
        <w:rPr>
          <w:rFonts w:ascii="宋体" w:hAnsi="宋体" w:cs="宋体"/>
          <w:color w:val="auto"/>
          <w:sz w:val="24"/>
          <w:highlight w:val="none"/>
        </w:rPr>
      </w:pPr>
      <w:r>
        <w:rPr>
          <w:rFonts w:hint="eastAsia" w:ascii="宋体" w:hAnsi="宋体" w:cs="宋体"/>
          <w:color w:val="auto"/>
          <w:sz w:val="24"/>
          <w:highlight w:val="none"/>
        </w:rPr>
        <w:t>乙方（成交供应商）：                              签订日期：      年   月   日</w:t>
      </w:r>
    </w:p>
    <w:p w14:paraId="6FC77BB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根据甲方委托(</w:t>
      </w:r>
      <w:r>
        <w:rPr>
          <w:rFonts w:hint="eastAsia" w:ascii="宋体" w:hAnsi="宋体" w:cs="宋体"/>
          <w:color w:val="auto"/>
          <w:sz w:val="24"/>
          <w:highlight w:val="none"/>
          <w:u w:val="single"/>
        </w:rPr>
        <w:t>采购代理机构</w:t>
      </w:r>
      <w:r>
        <w:rPr>
          <w:rFonts w:hint="eastAsia" w:ascii="宋体" w:hAnsi="宋体" w:cs="宋体"/>
          <w:color w:val="auto"/>
          <w:sz w:val="24"/>
          <w:highlight w:val="none"/>
        </w:rPr>
        <w:t>)对进行网上竞价（项目编号：）的竞价结果，乙方为成交供应商，现依照网上竞价文件、成交供应商响应文件及相关文件的内容，双方达成如下协议：</w:t>
      </w:r>
    </w:p>
    <w:p w14:paraId="04033BD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1、合同标的和合同价格</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79"/>
        <w:gridCol w:w="2218"/>
        <w:gridCol w:w="1549"/>
        <w:gridCol w:w="1326"/>
        <w:gridCol w:w="1772"/>
        <w:gridCol w:w="659"/>
      </w:tblGrid>
      <w:tr w14:paraId="1696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73" w:type="pct"/>
            <w:vAlign w:val="center"/>
          </w:tcPr>
          <w:p w14:paraId="66F497B4">
            <w:pPr>
              <w:pStyle w:val="17"/>
              <w:wordWrap w:val="0"/>
              <w:spacing w:beforeAutospacing="0" w:afterAutospacing="0" w:line="360" w:lineRule="auto"/>
              <w:jc w:val="center"/>
              <w:rPr>
                <w:color w:val="auto"/>
                <w:highlight w:val="none"/>
              </w:rPr>
            </w:pPr>
            <w:r>
              <w:rPr>
                <w:rFonts w:hint="eastAsia"/>
                <w:color w:val="auto"/>
                <w:highlight w:val="none"/>
              </w:rPr>
              <w:t>合同包</w:t>
            </w:r>
          </w:p>
        </w:tc>
        <w:tc>
          <w:tcPr>
            <w:tcW w:w="473" w:type="pct"/>
            <w:vAlign w:val="center"/>
          </w:tcPr>
          <w:p w14:paraId="27AA8BCB">
            <w:pPr>
              <w:pStyle w:val="17"/>
              <w:wordWrap w:val="0"/>
              <w:spacing w:beforeAutospacing="0" w:afterAutospacing="0" w:line="360" w:lineRule="auto"/>
              <w:jc w:val="center"/>
              <w:rPr>
                <w:color w:val="auto"/>
                <w:highlight w:val="none"/>
              </w:rPr>
            </w:pPr>
            <w:r>
              <w:rPr>
                <w:rFonts w:hint="eastAsia"/>
                <w:color w:val="auto"/>
                <w:highlight w:val="none"/>
              </w:rPr>
              <w:t>品目号</w:t>
            </w:r>
          </w:p>
        </w:tc>
        <w:tc>
          <w:tcPr>
            <w:tcW w:w="1194" w:type="pct"/>
            <w:vAlign w:val="center"/>
          </w:tcPr>
          <w:p w14:paraId="0BBB5DEB">
            <w:pPr>
              <w:pStyle w:val="17"/>
              <w:wordWrap w:val="0"/>
              <w:spacing w:beforeAutospacing="0" w:afterAutospacing="0" w:line="360" w:lineRule="auto"/>
              <w:jc w:val="center"/>
              <w:rPr>
                <w:color w:val="auto"/>
                <w:highlight w:val="none"/>
              </w:rPr>
            </w:pPr>
            <w:r>
              <w:rPr>
                <w:rFonts w:hint="eastAsia"/>
                <w:color w:val="auto"/>
                <w:highlight w:val="none"/>
              </w:rPr>
              <w:t>服务名称</w:t>
            </w:r>
          </w:p>
        </w:tc>
        <w:tc>
          <w:tcPr>
            <w:tcW w:w="834" w:type="pct"/>
            <w:vAlign w:val="center"/>
          </w:tcPr>
          <w:p w14:paraId="0A0B3990">
            <w:pPr>
              <w:pStyle w:val="17"/>
              <w:wordWrap w:val="0"/>
              <w:spacing w:beforeAutospacing="0" w:afterAutospacing="0" w:line="360" w:lineRule="auto"/>
              <w:jc w:val="center"/>
              <w:rPr>
                <w:color w:val="auto"/>
                <w:highlight w:val="none"/>
              </w:rPr>
            </w:pPr>
            <w:r>
              <w:rPr>
                <w:rFonts w:hint="eastAsia"/>
                <w:color w:val="auto"/>
                <w:highlight w:val="none"/>
              </w:rPr>
              <w:t>数量（单位）</w:t>
            </w:r>
          </w:p>
        </w:tc>
        <w:tc>
          <w:tcPr>
            <w:tcW w:w="714" w:type="pct"/>
            <w:vAlign w:val="center"/>
          </w:tcPr>
          <w:p w14:paraId="38BB565A">
            <w:pPr>
              <w:pStyle w:val="17"/>
              <w:wordWrap w:val="0"/>
              <w:spacing w:beforeAutospacing="0" w:afterAutospacing="0" w:line="360" w:lineRule="auto"/>
              <w:jc w:val="center"/>
              <w:rPr>
                <w:color w:val="auto"/>
                <w:highlight w:val="none"/>
              </w:rPr>
            </w:pPr>
            <w:r>
              <w:rPr>
                <w:rFonts w:hint="eastAsia"/>
                <w:color w:val="auto"/>
                <w:highlight w:val="none"/>
              </w:rPr>
              <w:t>单价（元）</w:t>
            </w:r>
          </w:p>
        </w:tc>
        <w:tc>
          <w:tcPr>
            <w:tcW w:w="954" w:type="pct"/>
            <w:vAlign w:val="center"/>
          </w:tcPr>
          <w:p w14:paraId="33942710">
            <w:pPr>
              <w:pStyle w:val="17"/>
              <w:wordWrap w:val="0"/>
              <w:spacing w:beforeAutospacing="0" w:afterAutospacing="0" w:line="360" w:lineRule="auto"/>
              <w:jc w:val="center"/>
              <w:rPr>
                <w:color w:val="auto"/>
                <w:highlight w:val="none"/>
              </w:rPr>
            </w:pPr>
            <w:r>
              <w:rPr>
                <w:rFonts w:hint="eastAsia"/>
                <w:color w:val="auto"/>
                <w:highlight w:val="none"/>
              </w:rPr>
              <w:t>合同金额（元）</w:t>
            </w:r>
          </w:p>
        </w:tc>
        <w:tc>
          <w:tcPr>
            <w:tcW w:w="354" w:type="pct"/>
            <w:vAlign w:val="center"/>
          </w:tcPr>
          <w:p w14:paraId="5DED1884">
            <w:pPr>
              <w:pStyle w:val="17"/>
              <w:wordWrap w:val="0"/>
              <w:spacing w:beforeAutospacing="0" w:afterAutospacing="0" w:line="360" w:lineRule="auto"/>
              <w:jc w:val="center"/>
              <w:rPr>
                <w:color w:val="auto"/>
                <w:highlight w:val="none"/>
              </w:rPr>
            </w:pPr>
            <w:r>
              <w:rPr>
                <w:rFonts w:hint="eastAsia"/>
                <w:color w:val="auto"/>
                <w:highlight w:val="none"/>
              </w:rPr>
              <w:t>备注</w:t>
            </w:r>
          </w:p>
        </w:tc>
      </w:tr>
      <w:tr w14:paraId="7CD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061CC0F1">
            <w:pPr>
              <w:pStyle w:val="17"/>
              <w:wordWrap w:val="0"/>
              <w:spacing w:beforeAutospacing="0" w:afterAutospacing="0" w:line="360" w:lineRule="auto"/>
              <w:jc w:val="center"/>
              <w:rPr>
                <w:color w:val="auto"/>
                <w:highlight w:val="none"/>
              </w:rPr>
            </w:pPr>
            <w:r>
              <w:rPr>
                <w:rFonts w:hint="eastAsia"/>
                <w:color w:val="auto"/>
                <w:highlight w:val="none"/>
              </w:rPr>
              <w:t>1</w:t>
            </w:r>
          </w:p>
        </w:tc>
        <w:tc>
          <w:tcPr>
            <w:tcW w:w="473" w:type="pct"/>
            <w:vAlign w:val="center"/>
          </w:tcPr>
          <w:p w14:paraId="4894BEAB">
            <w:pPr>
              <w:spacing w:line="360" w:lineRule="auto"/>
              <w:jc w:val="center"/>
              <w:rPr>
                <w:rFonts w:cs="宋体"/>
                <w:color w:val="auto"/>
                <w:highlight w:val="none"/>
              </w:rPr>
            </w:pPr>
          </w:p>
        </w:tc>
        <w:tc>
          <w:tcPr>
            <w:tcW w:w="1194" w:type="pct"/>
            <w:vAlign w:val="center"/>
          </w:tcPr>
          <w:p w14:paraId="3B22AF96">
            <w:pPr>
              <w:widowControl/>
              <w:spacing w:line="360" w:lineRule="auto"/>
              <w:jc w:val="center"/>
              <w:textAlignment w:val="center"/>
              <w:rPr>
                <w:rFonts w:cs="宋体"/>
                <w:color w:val="auto"/>
                <w:highlight w:val="none"/>
              </w:rPr>
            </w:pPr>
          </w:p>
        </w:tc>
        <w:tc>
          <w:tcPr>
            <w:tcW w:w="834" w:type="pct"/>
            <w:vAlign w:val="center"/>
          </w:tcPr>
          <w:p w14:paraId="10790DBD">
            <w:pPr>
              <w:widowControl/>
              <w:spacing w:line="360" w:lineRule="auto"/>
              <w:jc w:val="center"/>
              <w:textAlignment w:val="center"/>
              <w:rPr>
                <w:rFonts w:cs="宋体"/>
                <w:color w:val="auto"/>
                <w:highlight w:val="none"/>
              </w:rPr>
            </w:pPr>
          </w:p>
        </w:tc>
        <w:tc>
          <w:tcPr>
            <w:tcW w:w="714" w:type="pct"/>
            <w:vAlign w:val="center"/>
          </w:tcPr>
          <w:p w14:paraId="59B977CF">
            <w:pPr>
              <w:pStyle w:val="17"/>
              <w:wordWrap w:val="0"/>
              <w:spacing w:beforeAutospacing="0" w:afterAutospacing="0" w:line="360" w:lineRule="auto"/>
              <w:jc w:val="center"/>
              <w:rPr>
                <w:color w:val="auto"/>
                <w:highlight w:val="none"/>
              </w:rPr>
            </w:pPr>
          </w:p>
        </w:tc>
        <w:tc>
          <w:tcPr>
            <w:tcW w:w="954" w:type="pct"/>
            <w:vAlign w:val="center"/>
          </w:tcPr>
          <w:p w14:paraId="4B275B08">
            <w:pPr>
              <w:pStyle w:val="17"/>
              <w:wordWrap w:val="0"/>
              <w:spacing w:beforeAutospacing="0" w:afterAutospacing="0" w:line="360" w:lineRule="auto"/>
              <w:jc w:val="center"/>
              <w:rPr>
                <w:color w:val="auto"/>
                <w:highlight w:val="none"/>
              </w:rPr>
            </w:pPr>
          </w:p>
        </w:tc>
        <w:tc>
          <w:tcPr>
            <w:tcW w:w="354" w:type="pct"/>
            <w:vAlign w:val="center"/>
          </w:tcPr>
          <w:p w14:paraId="7B9847E2">
            <w:pPr>
              <w:pStyle w:val="17"/>
              <w:wordWrap w:val="0"/>
              <w:spacing w:beforeAutospacing="0" w:afterAutospacing="0" w:line="360" w:lineRule="auto"/>
              <w:jc w:val="center"/>
              <w:rPr>
                <w:color w:val="auto"/>
                <w:highlight w:val="none"/>
              </w:rPr>
            </w:pPr>
          </w:p>
        </w:tc>
      </w:tr>
    </w:tbl>
    <w:p w14:paraId="7B947935">
      <w:pPr>
        <w:snapToGrid w:val="0"/>
        <w:spacing w:line="360" w:lineRule="auto"/>
        <w:ind w:firstLine="482" w:firstLineChars="200"/>
        <w:outlineLvl w:val="1"/>
        <w:rPr>
          <w:rFonts w:ascii="宋体" w:hAnsi="宋体" w:cs="宋体"/>
          <w:b/>
          <w:color w:val="auto"/>
          <w:sz w:val="24"/>
          <w:highlight w:val="none"/>
        </w:rPr>
      </w:pPr>
      <w:bookmarkStart w:id="13" w:name="_Toc6480"/>
      <w:r>
        <w:rPr>
          <w:rFonts w:hint="eastAsia" w:ascii="宋体" w:hAnsi="宋体" w:cs="宋体"/>
          <w:b/>
          <w:color w:val="auto"/>
          <w:sz w:val="24"/>
          <w:highlight w:val="none"/>
        </w:rPr>
        <w:t>2、交货地点及交货时间</w:t>
      </w:r>
      <w:bookmarkEnd w:id="13"/>
    </w:p>
    <w:p w14:paraId="09462A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2.1交货地点：</w:t>
      </w:r>
    </w:p>
    <w:p w14:paraId="3DF63A1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2.2服务期限：</w:t>
      </w:r>
    </w:p>
    <w:p w14:paraId="5051D155">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3、交货方式：</w:t>
      </w:r>
    </w:p>
    <w:p w14:paraId="39AD4D99">
      <w:pPr>
        <w:spacing w:line="360" w:lineRule="auto"/>
        <w:ind w:firstLine="482" w:firstLineChars="200"/>
        <w:outlineLvl w:val="1"/>
        <w:rPr>
          <w:rFonts w:ascii="宋体" w:hAnsi="宋体" w:cs="宋体"/>
          <w:color w:val="auto"/>
          <w:sz w:val="24"/>
          <w:highlight w:val="none"/>
        </w:rPr>
      </w:pPr>
      <w:bookmarkStart w:id="14" w:name="_Toc15649"/>
      <w:r>
        <w:rPr>
          <w:rFonts w:hint="eastAsia" w:ascii="宋体" w:hAnsi="宋体" w:cs="宋体"/>
          <w:b/>
          <w:bCs/>
          <w:color w:val="auto"/>
          <w:sz w:val="24"/>
          <w:highlight w:val="none"/>
        </w:rPr>
        <w:t>4、项目联系人：</w:t>
      </w:r>
      <w:bookmarkEnd w:id="14"/>
    </w:p>
    <w:p w14:paraId="0BF49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5、履约保证金：</w:t>
      </w:r>
    </w:p>
    <w:p w14:paraId="569EC251">
      <w:pPr>
        <w:spacing w:line="360" w:lineRule="auto"/>
        <w:ind w:firstLine="482" w:firstLineChars="200"/>
        <w:outlineLvl w:val="1"/>
        <w:rPr>
          <w:rFonts w:ascii="宋体" w:hAnsi="宋体" w:cs="宋体"/>
          <w:b/>
          <w:bCs/>
          <w:color w:val="auto"/>
          <w:sz w:val="24"/>
          <w:highlight w:val="none"/>
        </w:rPr>
      </w:pPr>
      <w:bookmarkStart w:id="15" w:name="_Toc4463"/>
      <w:r>
        <w:rPr>
          <w:rFonts w:hint="eastAsia" w:ascii="宋体" w:hAnsi="宋体" w:cs="宋体"/>
          <w:b/>
          <w:bCs/>
          <w:color w:val="auto"/>
          <w:sz w:val="24"/>
          <w:highlight w:val="none"/>
        </w:rPr>
        <w:t>6、结算与付款方式：</w:t>
      </w:r>
      <w:bookmarkEnd w:id="15"/>
    </w:p>
    <w:p w14:paraId="70AD53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7、技术和服务要求（</w:t>
      </w:r>
      <w:r>
        <w:rPr>
          <w:rFonts w:ascii="宋体" w:hAnsi="宋体" w:cs="宋体"/>
          <w:b/>
          <w:bCs/>
          <w:color w:val="auto"/>
          <w:sz w:val="24"/>
          <w:highlight w:val="none"/>
        </w:rPr>
        <w:t>按照</w:t>
      </w:r>
      <w:r>
        <w:rPr>
          <w:rFonts w:hint="eastAsia" w:ascii="宋体" w:hAnsi="宋体" w:cs="宋体"/>
          <w:b/>
          <w:bCs/>
          <w:color w:val="auto"/>
          <w:sz w:val="24"/>
          <w:highlight w:val="none"/>
        </w:rPr>
        <w:t>竞价</w:t>
      </w:r>
      <w:r>
        <w:rPr>
          <w:rFonts w:ascii="宋体" w:hAnsi="宋体" w:cs="宋体"/>
          <w:b/>
          <w:bCs/>
          <w:color w:val="auto"/>
          <w:sz w:val="24"/>
          <w:highlight w:val="none"/>
        </w:rPr>
        <w:t>文件、乙方</w:t>
      </w:r>
      <w:r>
        <w:rPr>
          <w:rFonts w:hint="eastAsia" w:ascii="宋体" w:hAnsi="宋体" w:cs="宋体"/>
          <w:b/>
          <w:bCs/>
          <w:color w:val="auto"/>
          <w:sz w:val="24"/>
          <w:highlight w:val="none"/>
        </w:rPr>
        <w:t>响应文件</w:t>
      </w:r>
      <w:r>
        <w:rPr>
          <w:rFonts w:ascii="宋体" w:hAnsi="宋体" w:cs="宋体"/>
          <w:b/>
          <w:bCs/>
          <w:color w:val="auto"/>
          <w:sz w:val="24"/>
          <w:highlight w:val="none"/>
        </w:rPr>
        <w:t>的规定或约定进行</w:t>
      </w:r>
      <w:r>
        <w:rPr>
          <w:rFonts w:hint="eastAsia" w:ascii="宋体" w:hAnsi="宋体" w:cs="宋体"/>
          <w:b/>
          <w:bCs/>
          <w:color w:val="auto"/>
          <w:sz w:val="24"/>
          <w:highlight w:val="none"/>
        </w:rPr>
        <w:t>）具体如下：</w:t>
      </w:r>
    </w:p>
    <w:p w14:paraId="238A9F1A">
      <w:pPr>
        <w:spacing w:line="360" w:lineRule="auto"/>
        <w:rPr>
          <w:rFonts w:ascii="宋体" w:hAnsi="宋体" w:cs="宋体"/>
          <w:color w:val="auto"/>
          <w:sz w:val="24"/>
          <w:highlight w:val="none"/>
        </w:rPr>
      </w:pPr>
    </w:p>
    <w:p w14:paraId="1086CD2C">
      <w:pPr>
        <w:tabs>
          <w:tab w:val="left" w:pos="0"/>
        </w:tabs>
        <w:spacing w:line="360" w:lineRule="auto"/>
        <w:ind w:firstLine="482" w:firstLineChars="200"/>
        <w:rPr>
          <w:rFonts w:ascii="宋体" w:hAnsi="宋体" w:cs="宋体"/>
          <w:color w:val="auto"/>
          <w:sz w:val="24"/>
          <w:highlight w:val="none"/>
        </w:rPr>
      </w:pPr>
      <w:bookmarkStart w:id="16" w:name="_Toc11125"/>
      <w:r>
        <w:rPr>
          <w:rFonts w:hint="eastAsia" w:ascii="宋体" w:hAnsi="宋体" w:cs="宋体"/>
          <w:b/>
          <w:bCs/>
          <w:color w:val="auto"/>
          <w:sz w:val="24"/>
          <w:highlight w:val="none"/>
        </w:rPr>
        <w:t>8、验收要求</w:t>
      </w:r>
      <w:bookmarkEnd w:id="16"/>
      <w:r>
        <w:rPr>
          <w:rFonts w:hint="eastAsia" w:ascii="宋体" w:hAnsi="宋体" w:cs="宋体"/>
          <w:b/>
          <w:bCs/>
          <w:color w:val="auto"/>
          <w:sz w:val="24"/>
          <w:highlight w:val="none"/>
        </w:rPr>
        <w:t>：（</w:t>
      </w:r>
      <w:r>
        <w:rPr>
          <w:rFonts w:ascii="宋体" w:hAnsi="宋体" w:cs="宋体"/>
          <w:b/>
          <w:bCs/>
          <w:color w:val="auto"/>
          <w:sz w:val="24"/>
          <w:highlight w:val="none"/>
        </w:rPr>
        <w:t>按照</w:t>
      </w:r>
      <w:r>
        <w:rPr>
          <w:rFonts w:hint="eastAsia" w:ascii="宋体" w:hAnsi="宋体" w:cs="宋体"/>
          <w:b/>
          <w:bCs/>
          <w:color w:val="auto"/>
          <w:sz w:val="24"/>
          <w:highlight w:val="none"/>
        </w:rPr>
        <w:t>竞价</w:t>
      </w:r>
      <w:r>
        <w:rPr>
          <w:rFonts w:ascii="宋体" w:hAnsi="宋体" w:cs="宋体"/>
          <w:b/>
          <w:bCs/>
          <w:color w:val="auto"/>
          <w:sz w:val="24"/>
          <w:highlight w:val="none"/>
        </w:rPr>
        <w:t>文件、乙方</w:t>
      </w:r>
      <w:r>
        <w:rPr>
          <w:rFonts w:hint="eastAsia" w:ascii="宋体" w:hAnsi="宋体" w:cs="宋体"/>
          <w:b/>
          <w:bCs/>
          <w:color w:val="auto"/>
          <w:sz w:val="24"/>
          <w:highlight w:val="none"/>
        </w:rPr>
        <w:t>响应文件</w:t>
      </w:r>
      <w:r>
        <w:rPr>
          <w:rFonts w:ascii="宋体" w:hAnsi="宋体" w:cs="宋体"/>
          <w:b/>
          <w:bCs/>
          <w:color w:val="auto"/>
          <w:sz w:val="24"/>
          <w:highlight w:val="none"/>
        </w:rPr>
        <w:t>的规定或约定进行</w:t>
      </w:r>
      <w:r>
        <w:rPr>
          <w:rFonts w:hint="eastAsia" w:ascii="宋体" w:hAnsi="宋体" w:cs="宋体"/>
          <w:b/>
          <w:bCs/>
          <w:color w:val="auto"/>
          <w:sz w:val="24"/>
          <w:highlight w:val="none"/>
        </w:rPr>
        <w:t>）</w:t>
      </w:r>
    </w:p>
    <w:p w14:paraId="574858BE">
      <w:pPr>
        <w:spacing w:line="360" w:lineRule="auto"/>
        <w:ind w:firstLine="482" w:firstLineChars="200"/>
        <w:outlineLvl w:val="1"/>
        <w:rPr>
          <w:rFonts w:ascii="宋体" w:hAnsi="宋体" w:cs="宋体"/>
          <w:b/>
          <w:bCs/>
          <w:color w:val="auto"/>
          <w:sz w:val="24"/>
          <w:highlight w:val="none"/>
        </w:rPr>
      </w:pPr>
      <w:bookmarkStart w:id="17" w:name="_Toc26908"/>
      <w:r>
        <w:rPr>
          <w:rFonts w:hint="eastAsia" w:ascii="宋体" w:hAnsi="宋体" w:cs="宋体"/>
          <w:b/>
          <w:bCs/>
          <w:color w:val="auto"/>
          <w:sz w:val="24"/>
          <w:highlight w:val="none"/>
        </w:rPr>
        <w:t>9、违约责任</w:t>
      </w:r>
      <w:bookmarkEnd w:id="17"/>
      <w:r>
        <w:rPr>
          <w:rFonts w:hint="eastAsia" w:ascii="宋体" w:hAnsi="宋体" w:cs="宋体"/>
          <w:b/>
          <w:bCs/>
          <w:color w:val="auto"/>
          <w:sz w:val="24"/>
          <w:highlight w:val="none"/>
        </w:rPr>
        <w:t>：（</w:t>
      </w:r>
      <w:r>
        <w:rPr>
          <w:rFonts w:ascii="宋体" w:hAnsi="宋体" w:cs="宋体"/>
          <w:b/>
          <w:bCs/>
          <w:color w:val="auto"/>
          <w:sz w:val="24"/>
          <w:highlight w:val="none"/>
        </w:rPr>
        <w:t>按照</w:t>
      </w:r>
      <w:r>
        <w:rPr>
          <w:rFonts w:hint="eastAsia" w:ascii="宋体" w:hAnsi="宋体" w:cs="宋体"/>
          <w:b/>
          <w:bCs/>
          <w:color w:val="auto"/>
          <w:sz w:val="24"/>
          <w:highlight w:val="none"/>
        </w:rPr>
        <w:t>竞价</w:t>
      </w:r>
      <w:r>
        <w:rPr>
          <w:rFonts w:ascii="宋体" w:hAnsi="宋体" w:cs="宋体"/>
          <w:b/>
          <w:bCs/>
          <w:color w:val="auto"/>
          <w:sz w:val="24"/>
          <w:highlight w:val="none"/>
        </w:rPr>
        <w:t>文件、乙方</w:t>
      </w:r>
      <w:r>
        <w:rPr>
          <w:rFonts w:hint="eastAsia" w:ascii="宋体" w:hAnsi="宋体" w:cs="宋体"/>
          <w:b/>
          <w:bCs/>
          <w:color w:val="auto"/>
          <w:sz w:val="24"/>
          <w:highlight w:val="none"/>
        </w:rPr>
        <w:t>响应文件</w:t>
      </w:r>
      <w:r>
        <w:rPr>
          <w:rFonts w:ascii="宋体" w:hAnsi="宋体" w:cs="宋体"/>
          <w:b/>
          <w:bCs/>
          <w:color w:val="auto"/>
          <w:sz w:val="24"/>
          <w:highlight w:val="none"/>
        </w:rPr>
        <w:t>的规定或约定进行</w:t>
      </w:r>
      <w:r>
        <w:rPr>
          <w:rFonts w:hint="eastAsia" w:ascii="宋体" w:hAnsi="宋体" w:cs="宋体"/>
          <w:b/>
          <w:bCs/>
          <w:color w:val="auto"/>
          <w:sz w:val="24"/>
          <w:highlight w:val="none"/>
        </w:rPr>
        <w:t>）</w:t>
      </w:r>
    </w:p>
    <w:p w14:paraId="52A03CBD">
      <w:pPr>
        <w:tabs>
          <w:tab w:val="left" w:pos="0"/>
        </w:tabs>
        <w:spacing w:line="360" w:lineRule="auto"/>
        <w:ind w:firstLine="482" w:firstLineChars="200"/>
        <w:outlineLvl w:val="1"/>
        <w:rPr>
          <w:rFonts w:ascii="宋体" w:hAnsi="宋体" w:cs="宋体"/>
          <w:b/>
          <w:bCs/>
          <w:color w:val="auto"/>
          <w:sz w:val="24"/>
          <w:highlight w:val="none"/>
        </w:rPr>
      </w:pPr>
      <w:bookmarkStart w:id="18" w:name="_Toc25786"/>
    </w:p>
    <w:p w14:paraId="6B8D254E">
      <w:pPr>
        <w:tabs>
          <w:tab w:val="left" w:pos="0"/>
        </w:tabs>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10、</w:t>
      </w:r>
      <w:bookmarkEnd w:id="18"/>
      <w:r>
        <w:rPr>
          <w:rFonts w:hint="eastAsia" w:ascii="宋体" w:hAnsi="宋体" w:cs="宋体"/>
          <w:b/>
          <w:bCs/>
          <w:color w:val="auto"/>
          <w:sz w:val="24"/>
          <w:highlight w:val="none"/>
        </w:rPr>
        <w:t>专利权及知识产权（</w:t>
      </w:r>
      <w:r>
        <w:rPr>
          <w:rFonts w:ascii="宋体" w:hAnsi="宋体" w:cs="宋体"/>
          <w:b/>
          <w:bCs/>
          <w:color w:val="auto"/>
          <w:sz w:val="24"/>
          <w:highlight w:val="none"/>
        </w:rPr>
        <w:t>按照</w:t>
      </w:r>
      <w:r>
        <w:rPr>
          <w:rFonts w:hint="eastAsia" w:ascii="宋体" w:hAnsi="宋体" w:cs="宋体"/>
          <w:b/>
          <w:bCs/>
          <w:color w:val="auto"/>
          <w:sz w:val="24"/>
          <w:highlight w:val="none"/>
        </w:rPr>
        <w:t>竞价</w:t>
      </w:r>
      <w:r>
        <w:rPr>
          <w:rFonts w:ascii="宋体" w:hAnsi="宋体" w:cs="宋体"/>
          <w:b/>
          <w:bCs/>
          <w:color w:val="auto"/>
          <w:sz w:val="24"/>
          <w:highlight w:val="none"/>
        </w:rPr>
        <w:t>文件、乙方</w:t>
      </w:r>
      <w:r>
        <w:rPr>
          <w:rFonts w:hint="eastAsia" w:ascii="宋体" w:hAnsi="宋体" w:cs="宋体"/>
          <w:b/>
          <w:bCs/>
          <w:color w:val="auto"/>
          <w:sz w:val="24"/>
          <w:highlight w:val="none"/>
        </w:rPr>
        <w:t>响应文件</w:t>
      </w:r>
      <w:r>
        <w:rPr>
          <w:rFonts w:ascii="宋体" w:hAnsi="宋体" w:cs="宋体"/>
          <w:b/>
          <w:bCs/>
          <w:color w:val="auto"/>
          <w:sz w:val="24"/>
          <w:highlight w:val="none"/>
        </w:rPr>
        <w:t>的规定或约定进行</w:t>
      </w:r>
      <w:r>
        <w:rPr>
          <w:rFonts w:hint="eastAsia" w:ascii="宋体" w:hAnsi="宋体" w:cs="宋体"/>
          <w:b/>
          <w:bCs/>
          <w:color w:val="auto"/>
          <w:sz w:val="24"/>
          <w:highlight w:val="none"/>
        </w:rPr>
        <w:t>）</w:t>
      </w:r>
    </w:p>
    <w:p w14:paraId="2FDC9BDF">
      <w:pPr>
        <w:pStyle w:val="17"/>
        <w:spacing w:before="0" w:beforeAutospacing="0" w:after="0" w:afterAutospacing="0" w:line="360" w:lineRule="auto"/>
        <w:ind w:firstLine="480" w:firstLineChars="200"/>
        <w:rPr>
          <w:color w:val="auto"/>
          <w:highlight w:val="none"/>
          <w:lang w:val="zh-TW"/>
        </w:rPr>
      </w:pPr>
      <w:r>
        <w:rPr>
          <w:rFonts w:hint="eastAsia"/>
          <w:color w:val="auto"/>
          <w:highlight w:val="none"/>
          <w:lang w:val="zh-TW"/>
        </w:rPr>
        <w:t>乙方须保障甲方在使用该货物或其任何一部分时不受到第三方关于侵犯专利权、商标权或工业设计权等知识产权的指控。如果任何第三方提出侵权指控与甲方无关，</w:t>
      </w:r>
      <w:r>
        <w:rPr>
          <w:rFonts w:hint="eastAsia"/>
          <w:color w:val="auto"/>
          <w:highlight w:val="none"/>
        </w:rPr>
        <w:t>乙方</w:t>
      </w:r>
      <w:r>
        <w:rPr>
          <w:rFonts w:hint="eastAsia"/>
          <w:color w:val="auto"/>
          <w:highlight w:val="none"/>
          <w:lang w:val="zh-TW"/>
        </w:rPr>
        <w:t>须与第三方交涉并承担可能发生的责任与一切费用。如甲方因此而遭致损失的，</w:t>
      </w:r>
      <w:r>
        <w:rPr>
          <w:rFonts w:hint="eastAsia"/>
          <w:color w:val="auto"/>
          <w:highlight w:val="none"/>
        </w:rPr>
        <w:t>乙方</w:t>
      </w:r>
      <w:r>
        <w:rPr>
          <w:rFonts w:hint="eastAsia"/>
          <w:color w:val="auto"/>
          <w:highlight w:val="none"/>
          <w:lang w:val="zh-TW"/>
        </w:rPr>
        <w:t>应赔偿该损失。</w:t>
      </w:r>
    </w:p>
    <w:p w14:paraId="0B97C78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11、其他约定：</w:t>
      </w:r>
      <w:r>
        <w:rPr>
          <w:rFonts w:ascii="宋体" w:hAnsi="宋体" w:cs="宋体"/>
          <w:color w:val="auto"/>
          <w:sz w:val="24"/>
          <w:highlight w:val="none"/>
          <w:u w:val="single"/>
        </w:rPr>
        <w:t>（按照实际情况编制填写。</w:t>
      </w:r>
      <w:r>
        <w:rPr>
          <w:rFonts w:hint="eastAsia" w:ascii="宋体" w:hAnsi="宋体" w:cs="宋体"/>
          <w:color w:val="auto"/>
          <w:sz w:val="24"/>
          <w:highlight w:val="none"/>
          <w:u w:val="single"/>
        </w:rPr>
        <w:t>竞价</w:t>
      </w:r>
      <w:r>
        <w:rPr>
          <w:rFonts w:ascii="宋体" w:hAnsi="宋体" w:cs="宋体"/>
          <w:color w:val="auto"/>
          <w:sz w:val="24"/>
          <w:highlight w:val="none"/>
          <w:u w:val="single"/>
        </w:rPr>
        <w:t>文件第</w:t>
      </w:r>
      <w:r>
        <w:rPr>
          <w:rFonts w:hint="eastAsia" w:ascii="宋体" w:hAnsi="宋体" w:cs="宋体"/>
          <w:color w:val="auto"/>
          <w:sz w:val="24"/>
          <w:highlight w:val="none"/>
          <w:u w:val="single"/>
        </w:rPr>
        <w:t>二</w:t>
      </w:r>
      <w:r>
        <w:rPr>
          <w:rFonts w:ascii="宋体" w:hAnsi="宋体" w:cs="宋体"/>
          <w:color w:val="auto"/>
          <w:sz w:val="24"/>
          <w:highlight w:val="none"/>
          <w:u w:val="single"/>
        </w:rPr>
        <w:t>章已有规定的，双方均不得变更或调整；</w:t>
      </w:r>
      <w:r>
        <w:rPr>
          <w:rFonts w:hint="eastAsia" w:ascii="宋体" w:hAnsi="宋体" w:cs="宋体"/>
          <w:color w:val="auto"/>
          <w:sz w:val="24"/>
          <w:highlight w:val="none"/>
          <w:u w:val="single"/>
        </w:rPr>
        <w:t>竞价</w:t>
      </w:r>
      <w:r>
        <w:rPr>
          <w:rFonts w:ascii="宋体" w:hAnsi="宋体" w:cs="宋体"/>
          <w:color w:val="auto"/>
          <w:sz w:val="24"/>
          <w:highlight w:val="none"/>
          <w:u w:val="single"/>
        </w:rPr>
        <w:t>文件第</w:t>
      </w:r>
      <w:r>
        <w:rPr>
          <w:rFonts w:hint="eastAsia" w:ascii="宋体" w:hAnsi="宋体" w:cs="宋体"/>
          <w:color w:val="auto"/>
          <w:sz w:val="24"/>
          <w:highlight w:val="none"/>
          <w:u w:val="single"/>
        </w:rPr>
        <w:t>二</w:t>
      </w:r>
      <w:r>
        <w:rPr>
          <w:rFonts w:ascii="宋体" w:hAnsi="宋体" w:cs="宋体"/>
          <w:color w:val="auto"/>
          <w:sz w:val="24"/>
          <w:highlight w:val="none"/>
          <w:u w:val="single"/>
        </w:rPr>
        <w:t>章未作规定的，双方可通过友好协商进行约定）</w:t>
      </w:r>
    </w:p>
    <w:p w14:paraId="51FA4D7B">
      <w:pPr>
        <w:spacing w:line="360" w:lineRule="auto"/>
        <w:ind w:firstLine="482" w:firstLineChars="200"/>
        <w:outlineLvl w:val="1"/>
        <w:rPr>
          <w:rFonts w:ascii="宋体" w:hAnsi="宋体" w:cs="宋体"/>
          <w:b/>
          <w:bCs/>
          <w:color w:val="auto"/>
          <w:sz w:val="24"/>
          <w:highlight w:val="none"/>
        </w:rPr>
      </w:pPr>
      <w:bookmarkStart w:id="19" w:name="_Toc1392"/>
      <w:r>
        <w:rPr>
          <w:rFonts w:hint="eastAsia" w:ascii="宋体" w:hAnsi="宋体" w:cs="宋体"/>
          <w:b/>
          <w:bCs/>
          <w:color w:val="auto"/>
          <w:sz w:val="24"/>
          <w:highlight w:val="none"/>
        </w:rPr>
        <w:t>12、合同解除条件</w:t>
      </w:r>
      <w:bookmarkEnd w:id="19"/>
    </w:p>
    <w:p w14:paraId="232DF505">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12.1乙方</w:t>
      </w:r>
      <w:r>
        <w:rPr>
          <w:rFonts w:hint="eastAsia" w:ascii="宋体" w:hAnsi="宋体" w:cs="宋体"/>
          <w:color w:val="auto"/>
          <w:sz w:val="24"/>
          <w:highlight w:val="none"/>
          <w:lang w:val="zh-CN"/>
        </w:rPr>
        <w:t>出现以下情形之一的，</w:t>
      </w:r>
      <w:r>
        <w:rPr>
          <w:rFonts w:hint="eastAsia" w:ascii="宋体" w:hAnsi="宋体" w:cs="宋体"/>
          <w:color w:val="auto"/>
          <w:sz w:val="24"/>
          <w:highlight w:val="none"/>
        </w:rPr>
        <w:t>甲方</w:t>
      </w:r>
      <w:r>
        <w:rPr>
          <w:rFonts w:hint="eastAsia" w:ascii="宋体" w:hAnsi="宋体" w:cs="宋体"/>
          <w:color w:val="auto"/>
          <w:sz w:val="24"/>
          <w:highlight w:val="none"/>
          <w:lang w:val="zh-CN"/>
        </w:rPr>
        <w:t>有权单方解除合同，并没收</w:t>
      </w:r>
      <w:r>
        <w:rPr>
          <w:rFonts w:hint="eastAsia" w:ascii="宋体" w:hAnsi="宋体" w:cs="宋体"/>
          <w:color w:val="auto"/>
          <w:sz w:val="24"/>
          <w:highlight w:val="none"/>
        </w:rPr>
        <w:t>乙方</w:t>
      </w:r>
      <w:r>
        <w:rPr>
          <w:rFonts w:hint="eastAsia" w:ascii="宋体" w:hAnsi="宋体" w:cs="宋体"/>
          <w:color w:val="auto"/>
          <w:sz w:val="24"/>
          <w:highlight w:val="none"/>
          <w:lang w:val="zh-CN"/>
        </w:rPr>
        <w:t>履约保证金。有下列第三种情形的，</w:t>
      </w:r>
      <w:r>
        <w:rPr>
          <w:rFonts w:hint="eastAsia" w:ascii="宋体" w:hAnsi="宋体" w:cs="宋体"/>
          <w:color w:val="auto"/>
          <w:sz w:val="24"/>
          <w:highlight w:val="none"/>
        </w:rPr>
        <w:t>甲方</w:t>
      </w:r>
      <w:r>
        <w:rPr>
          <w:rFonts w:hint="eastAsia" w:ascii="宋体" w:hAnsi="宋体" w:cs="宋体"/>
          <w:color w:val="auto"/>
          <w:sz w:val="24"/>
          <w:highlight w:val="none"/>
          <w:lang w:val="zh-CN"/>
        </w:rPr>
        <w:t>同时还有权拒绝支付货款，要求</w:t>
      </w:r>
      <w:r>
        <w:rPr>
          <w:rFonts w:hint="eastAsia" w:ascii="宋体" w:hAnsi="宋体" w:cs="宋体"/>
          <w:color w:val="auto"/>
          <w:sz w:val="24"/>
          <w:highlight w:val="none"/>
        </w:rPr>
        <w:t>乙方</w:t>
      </w:r>
      <w:r>
        <w:rPr>
          <w:rFonts w:hint="eastAsia" w:ascii="宋体" w:hAnsi="宋体" w:cs="宋体"/>
          <w:color w:val="auto"/>
          <w:sz w:val="24"/>
          <w:highlight w:val="none"/>
          <w:lang w:val="zh-CN"/>
        </w:rPr>
        <w:t>赔偿损失并承担相关费用，涉嫌犯罪的，交由司法部门处理。</w:t>
      </w:r>
    </w:p>
    <w:p w14:paraId="39143F8A">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12</w:t>
      </w:r>
      <w:r>
        <w:rPr>
          <w:rFonts w:hint="eastAsia" w:ascii="宋体" w:hAnsi="宋体" w:cs="宋体"/>
          <w:color w:val="auto"/>
          <w:sz w:val="24"/>
          <w:highlight w:val="none"/>
          <w:lang w:val="zh-CN"/>
        </w:rPr>
        <w:t>.1</w:t>
      </w:r>
      <w:r>
        <w:rPr>
          <w:rFonts w:hint="eastAsia" w:ascii="宋体" w:hAnsi="宋体" w:cs="宋体"/>
          <w:color w:val="auto"/>
          <w:sz w:val="24"/>
          <w:highlight w:val="none"/>
        </w:rPr>
        <w:t>.1乙方</w:t>
      </w:r>
      <w:r>
        <w:rPr>
          <w:rFonts w:hint="eastAsia" w:ascii="宋体" w:hAnsi="宋体" w:cs="宋体"/>
          <w:color w:val="auto"/>
          <w:sz w:val="24"/>
          <w:highlight w:val="none"/>
          <w:lang w:val="zh-CN"/>
        </w:rPr>
        <w:t>出现“违约责任”中</w:t>
      </w:r>
      <w:r>
        <w:rPr>
          <w:rFonts w:hint="eastAsia" w:ascii="宋体" w:hAnsi="宋体" w:cs="宋体"/>
          <w:color w:val="auto"/>
          <w:sz w:val="24"/>
          <w:highlight w:val="none"/>
        </w:rPr>
        <w:t>甲方</w:t>
      </w:r>
      <w:r>
        <w:rPr>
          <w:rFonts w:hint="eastAsia" w:ascii="宋体" w:hAnsi="宋体" w:cs="宋体"/>
          <w:color w:val="auto"/>
          <w:sz w:val="24"/>
          <w:highlight w:val="none"/>
          <w:lang w:val="zh-CN"/>
        </w:rPr>
        <w:t>有权单方面终止合同的情况。</w:t>
      </w:r>
    </w:p>
    <w:p w14:paraId="6F3D431A">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12</w:t>
      </w:r>
      <w:r>
        <w:rPr>
          <w:rFonts w:hint="eastAsia" w:ascii="宋体" w:hAnsi="宋体" w:cs="宋体"/>
          <w:color w:val="auto"/>
          <w:sz w:val="24"/>
          <w:highlight w:val="none"/>
          <w:lang w:val="zh-CN"/>
        </w:rPr>
        <w:t>.</w:t>
      </w:r>
      <w:r>
        <w:rPr>
          <w:rFonts w:hint="eastAsia" w:ascii="宋体" w:hAnsi="宋体" w:cs="宋体"/>
          <w:color w:val="auto"/>
          <w:sz w:val="24"/>
          <w:highlight w:val="none"/>
        </w:rPr>
        <w:t>1.</w:t>
      </w:r>
      <w:r>
        <w:rPr>
          <w:rFonts w:hint="eastAsia" w:ascii="宋体" w:hAnsi="宋体" w:cs="宋体"/>
          <w:color w:val="auto"/>
          <w:sz w:val="24"/>
          <w:highlight w:val="none"/>
          <w:lang w:val="zh-CN"/>
        </w:rPr>
        <w:t>2</w:t>
      </w:r>
      <w:r>
        <w:rPr>
          <w:rFonts w:hint="eastAsia" w:ascii="宋体" w:hAnsi="宋体" w:cs="宋体"/>
          <w:color w:val="auto"/>
          <w:sz w:val="24"/>
          <w:highlight w:val="none"/>
        </w:rPr>
        <w:t>乙方</w:t>
      </w:r>
      <w:r>
        <w:rPr>
          <w:rFonts w:hint="eastAsia" w:ascii="宋体" w:hAnsi="宋体" w:cs="宋体"/>
          <w:color w:val="auto"/>
          <w:sz w:val="24"/>
          <w:highlight w:val="none"/>
          <w:lang w:val="zh-CN"/>
        </w:rPr>
        <w:t>转让、转包、分包的。</w:t>
      </w:r>
    </w:p>
    <w:p w14:paraId="07C320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zh-CN"/>
        </w:rPr>
        <w:t>.</w:t>
      </w:r>
      <w:r>
        <w:rPr>
          <w:rFonts w:hint="eastAsia" w:ascii="宋体" w:hAnsi="宋体" w:cs="宋体"/>
          <w:color w:val="auto"/>
          <w:sz w:val="24"/>
          <w:highlight w:val="none"/>
        </w:rPr>
        <w:t>1.</w:t>
      </w:r>
      <w:r>
        <w:rPr>
          <w:rFonts w:hint="eastAsia" w:ascii="宋体" w:hAnsi="宋体" w:cs="宋体"/>
          <w:color w:val="auto"/>
          <w:sz w:val="24"/>
          <w:highlight w:val="none"/>
          <w:lang w:val="zh-CN"/>
        </w:rPr>
        <w:t>3</w:t>
      </w:r>
      <w:r>
        <w:rPr>
          <w:rFonts w:hint="eastAsia" w:ascii="宋体" w:hAnsi="宋体" w:cs="宋体"/>
          <w:color w:val="auto"/>
          <w:sz w:val="24"/>
          <w:highlight w:val="none"/>
        </w:rPr>
        <w:t>乙方</w:t>
      </w:r>
      <w:r>
        <w:rPr>
          <w:rFonts w:hint="eastAsia" w:ascii="宋体" w:hAnsi="宋体" w:cs="宋体"/>
          <w:color w:val="auto"/>
          <w:sz w:val="24"/>
          <w:highlight w:val="none"/>
          <w:lang w:val="zh-CN"/>
        </w:rPr>
        <w:t>非因不可抗力停止服务，向</w:t>
      </w:r>
      <w:r>
        <w:rPr>
          <w:rFonts w:hint="eastAsia" w:ascii="宋体" w:hAnsi="宋体" w:cs="宋体"/>
          <w:color w:val="auto"/>
          <w:sz w:val="24"/>
          <w:highlight w:val="none"/>
        </w:rPr>
        <w:t>甲方</w:t>
      </w:r>
      <w:r>
        <w:rPr>
          <w:rFonts w:hint="eastAsia" w:ascii="宋体" w:hAnsi="宋体" w:cs="宋体"/>
          <w:color w:val="auto"/>
          <w:sz w:val="24"/>
          <w:highlight w:val="none"/>
          <w:lang w:val="zh-CN"/>
        </w:rPr>
        <w:t>说明理由</w:t>
      </w:r>
      <w:r>
        <w:rPr>
          <w:rFonts w:hint="eastAsia" w:ascii="宋体" w:hAnsi="宋体" w:cs="宋体"/>
          <w:color w:val="auto"/>
          <w:sz w:val="24"/>
          <w:highlight w:val="none"/>
        </w:rPr>
        <w:t>甲方</w:t>
      </w:r>
      <w:r>
        <w:rPr>
          <w:rFonts w:hint="eastAsia" w:ascii="宋体" w:hAnsi="宋体" w:cs="宋体"/>
          <w:color w:val="auto"/>
          <w:sz w:val="24"/>
          <w:highlight w:val="none"/>
          <w:lang w:val="zh-CN"/>
        </w:rPr>
        <w:t>不予采信的。</w:t>
      </w:r>
    </w:p>
    <w:p w14:paraId="640F601D">
      <w:pPr>
        <w:spacing w:line="360" w:lineRule="auto"/>
        <w:ind w:firstLine="482" w:firstLineChars="200"/>
        <w:outlineLvl w:val="1"/>
        <w:rPr>
          <w:rFonts w:ascii="宋体" w:hAnsi="宋体" w:cs="宋体"/>
          <w:b/>
          <w:bCs/>
          <w:color w:val="auto"/>
          <w:sz w:val="24"/>
          <w:highlight w:val="none"/>
        </w:rPr>
      </w:pPr>
      <w:bookmarkStart w:id="20" w:name="_Toc5467"/>
      <w:r>
        <w:rPr>
          <w:rFonts w:hint="eastAsia" w:ascii="宋体" w:hAnsi="宋体" w:cs="宋体"/>
          <w:b/>
          <w:bCs/>
          <w:color w:val="auto"/>
          <w:sz w:val="24"/>
          <w:highlight w:val="none"/>
        </w:rPr>
        <w:t>13、不可抗力</w:t>
      </w:r>
      <w:bookmarkEnd w:id="20"/>
    </w:p>
    <w:p w14:paraId="5CDBB043">
      <w:pPr>
        <w:pStyle w:val="17"/>
        <w:spacing w:before="0" w:beforeAutospacing="0" w:after="0" w:afterAutospacing="0" w:line="360" w:lineRule="auto"/>
        <w:ind w:firstLine="480" w:firstLineChars="200"/>
        <w:rPr>
          <w:color w:val="auto"/>
          <w:highlight w:val="none"/>
          <w:lang w:val="zh-TW"/>
        </w:rPr>
      </w:pPr>
      <w:bookmarkStart w:id="21" w:name="_Toc29609"/>
      <w:r>
        <w:rPr>
          <w:rFonts w:hint="eastAsia"/>
          <w:color w:val="auto"/>
          <w:highlight w:val="none"/>
        </w:rPr>
        <w:t>（1）</w:t>
      </w:r>
      <w:r>
        <w:rPr>
          <w:rFonts w:hint="eastAsia"/>
          <w:color w:val="auto"/>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884CD39">
      <w:pPr>
        <w:pStyle w:val="17"/>
        <w:spacing w:before="0" w:beforeAutospacing="0" w:after="0" w:afterAutospacing="0" w:line="360" w:lineRule="auto"/>
        <w:ind w:firstLine="480" w:firstLineChars="200"/>
        <w:rPr>
          <w:color w:val="auto"/>
          <w:highlight w:val="none"/>
        </w:rPr>
      </w:pPr>
      <w:r>
        <w:rPr>
          <w:rFonts w:hint="eastAsia"/>
          <w:color w:val="auto"/>
          <w:highlight w:val="none"/>
        </w:rPr>
        <w:t>（2）</w:t>
      </w:r>
      <w:r>
        <w:rPr>
          <w:rFonts w:hint="eastAsia"/>
          <w:color w:val="auto"/>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6E438EFD">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14、合同纠纷处理方式</w:t>
      </w:r>
      <w:bookmarkEnd w:id="21"/>
    </w:p>
    <w:p w14:paraId="6AFAE3AF">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因本</w:t>
      </w:r>
      <w:r>
        <w:rPr>
          <w:rFonts w:hint="eastAsia" w:ascii="宋体" w:hAnsi="宋体" w:cs="宋体"/>
          <w:color w:val="auto"/>
          <w:sz w:val="24"/>
          <w:highlight w:val="none"/>
        </w:rPr>
        <w:t>项目</w:t>
      </w:r>
      <w:r>
        <w:rPr>
          <w:rFonts w:hint="eastAsia" w:ascii="宋体" w:hAnsi="宋体" w:cs="宋体"/>
          <w:color w:val="auto"/>
          <w:sz w:val="24"/>
          <w:highlight w:val="none"/>
          <w:lang w:val="zh-CN"/>
        </w:rPr>
        <w:t>合同或与本</w:t>
      </w:r>
      <w:r>
        <w:rPr>
          <w:rFonts w:hint="eastAsia" w:ascii="宋体" w:hAnsi="宋体" w:cs="宋体"/>
          <w:color w:val="auto"/>
          <w:sz w:val="24"/>
          <w:highlight w:val="none"/>
        </w:rPr>
        <w:t>项目</w:t>
      </w:r>
      <w:r>
        <w:rPr>
          <w:rFonts w:hint="eastAsia" w:ascii="宋体" w:hAnsi="宋体" w:cs="宋体"/>
          <w:color w:val="auto"/>
          <w:sz w:val="24"/>
          <w:highlight w:val="none"/>
          <w:lang w:val="zh-CN"/>
        </w:rPr>
        <w:t>合同有关的一切事项发生争议，由双方友好协商解决。协商不成的，任何一方均可选择以下方式解决：向甲方所在地有管辖权的人民法院提起诉讼。</w:t>
      </w:r>
    </w:p>
    <w:p w14:paraId="3791D7C5">
      <w:pPr>
        <w:tabs>
          <w:tab w:val="left" w:pos="0"/>
        </w:tabs>
        <w:spacing w:line="360" w:lineRule="auto"/>
        <w:ind w:firstLine="482" w:firstLineChars="200"/>
        <w:outlineLvl w:val="1"/>
        <w:rPr>
          <w:rFonts w:ascii="宋体" w:hAnsi="宋体" w:cs="宋体"/>
          <w:b/>
          <w:bCs/>
          <w:color w:val="auto"/>
          <w:sz w:val="24"/>
          <w:highlight w:val="none"/>
        </w:rPr>
      </w:pPr>
      <w:bookmarkStart w:id="22" w:name="_Toc8403"/>
      <w:r>
        <w:rPr>
          <w:rFonts w:hint="eastAsia" w:ascii="宋体" w:hAnsi="宋体" w:cs="宋体"/>
          <w:b/>
          <w:bCs/>
          <w:color w:val="auto"/>
          <w:sz w:val="24"/>
          <w:highlight w:val="none"/>
        </w:rPr>
        <w:t>15、保密要求</w:t>
      </w:r>
      <w:bookmarkEnd w:id="22"/>
    </w:p>
    <w:p w14:paraId="25AFA417">
      <w:pPr>
        <w:pStyle w:val="17"/>
        <w:spacing w:before="0" w:beforeAutospacing="0" w:after="0" w:afterAutospacing="0" w:line="360" w:lineRule="auto"/>
        <w:ind w:firstLine="480" w:firstLineChars="200"/>
        <w:rPr>
          <w:color w:val="auto"/>
          <w:highlight w:val="none"/>
        </w:rPr>
      </w:pPr>
      <w:bookmarkStart w:id="23" w:name="_Toc21944"/>
      <w:r>
        <w:rPr>
          <w:rFonts w:hint="eastAsia"/>
          <w:color w:val="auto"/>
          <w:highlight w:val="none"/>
        </w:rPr>
        <w:t>（1）乙方应当对合同的内容、因履行合同或在合同期间知悉的或收到的甲方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乙方进入甲方工作区域的工作人员需签订《个人保密承诺书》，严格履行保密义务，自愿接受保密审查，不违规记录、存储、复制甲方任何信息，不违规留存采购方任何资料。</w:t>
      </w:r>
    </w:p>
    <w:p w14:paraId="5B5D3EDC">
      <w:pPr>
        <w:pStyle w:val="17"/>
        <w:spacing w:before="0" w:beforeAutospacing="0" w:after="0" w:afterAutospacing="0" w:line="360" w:lineRule="auto"/>
        <w:ind w:firstLine="480" w:firstLineChars="200"/>
        <w:rPr>
          <w:color w:val="auto"/>
          <w:highlight w:val="none"/>
        </w:rPr>
      </w:pPr>
      <w:r>
        <w:rPr>
          <w:rFonts w:hint="eastAsia"/>
          <w:color w:val="auto"/>
          <w:highlight w:val="none"/>
        </w:rPr>
        <w:t>（2）乙方违反本条约定泄露甲方的涉密信息的，应承担相应的法律责任，造成甲方损失的，乙方应当依法承担赔偿责任。</w:t>
      </w:r>
    </w:p>
    <w:p w14:paraId="798311EF">
      <w:pPr>
        <w:pStyle w:val="17"/>
        <w:spacing w:before="0" w:beforeAutospacing="0" w:after="0" w:afterAutospacing="0" w:line="360" w:lineRule="auto"/>
        <w:ind w:firstLine="480" w:firstLineChars="200"/>
        <w:rPr>
          <w:color w:val="auto"/>
          <w:highlight w:val="none"/>
          <w:lang w:val="zh-TW"/>
        </w:rPr>
      </w:pPr>
      <w:r>
        <w:rPr>
          <w:rFonts w:hint="eastAsia"/>
          <w:color w:val="auto"/>
          <w:highlight w:val="none"/>
        </w:rPr>
        <w:t>（3）本条款不因合同届满或解除而失效。</w:t>
      </w:r>
    </w:p>
    <w:p w14:paraId="528FE10F">
      <w:pPr>
        <w:tabs>
          <w:tab w:val="left" w:pos="0"/>
        </w:tabs>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16、廉政条款</w:t>
      </w:r>
      <w:bookmarkEnd w:id="23"/>
    </w:p>
    <w:p w14:paraId="34E2F141">
      <w:pPr>
        <w:pStyle w:val="17"/>
        <w:spacing w:before="0" w:beforeAutospacing="0" w:after="0" w:afterAutospacing="0" w:line="360" w:lineRule="auto"/>
        <w:ind w:firstLine="480" w:firstLineChars="200"/>
        <w:rPr>
          <w:color w:val="auto"/>
          <w:highlight w:val="none"/>
          <w:lang w:val="zh-TW"/>
        </w:rPr>
      </w:pPr>
      <w:r>
        <w:rPr>
          <w:rFonts w:hint="eastAsia"/>
          <w:color w:val="auto"/>
          <w:highlight w:val="none"/>
          <w:lang w:val="zh-TW"/>
        </w:rPr>
        <w:t>供应商及其工作人员不得有以任何形式行贿甲方工作人员的行为，若发现并被核查属实的，甲方有权解除合同且不退还履约保证金，情节严重的，供应商及其工作人员还要承担相应的法律责任；甲方及其工作人员不得索要或接受供应商的礼金及吃请等，如有违反廉政纪律等行为的，依据有关规定给予党纪、政纪或组织处理，情节严重的，还应承担相应的法律责任。</w:t>
      </w:r>
    </w:p>
    <w:p w14:paraId="00B7F8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合同一式四份，经双方法定代表人或委托代理人签章并加盖公章后生效。甲方执三份，乙方一份，具有同等法律效力。</w:t>
      </w:r>
    </w:p>
    <w:p w14:paraId="4400B6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（以下无正文）</w:t>
      </w:r>
    </w:p>
    <w:p w14:paraId="3489D1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    方：                            乙    方：</w:t>
      </w:r>
    </w:p>
    <w:p w14:paraId="3D0656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单位地址：                            单位地址：</w:t>
      </w:r>
    </w:p>
    <w:p w14:paraId="01AB40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单位负责人：                          单位负责人：</w:t>
      </w:r>
    </w:p>
    <w:p w14:paraId="152139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                          委托代理人：</w:t>
      </w:r>
    </w:p>
    <w:p w14:paraId="567A4C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                            电    话：</w:t>
      </w:r>
    </w:p>
    <w:p w14:paraId="629C62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                            开户银行：</w:t>
      </w:r>
    </w:p>
    <w:p w14:paraId="12B709FA">
      <w:pPr>
        <w:pStyle w:val="18"/>
        <w:spacing w:line="360" w:lineRule="auto"/>
        <w:ind w:firstLine="480" w:firstLineChars="200"/>
        <w:jc w:val="both"/>
        <w:rPr>
          <w:rFonts w:ascii="宋体" w:hAnsi="宋体" w:cs="宋体"/>
          <w:color w:val="auto"/>
          <w:sz w:val="36"/>
          <w:szCs w:val="36"/>
          <w:highlight w:val="none"/>
        </w:rPr>
      </w:pPr>
      <w:bookmarkStart w:id="24" w:name="_Toc30271"/>
      <w:r>
        <w:rPr>
          <w:rFonts w:hint="eastAsia" w:ascii="宋体" w:hAnsi="宋体" w:cs="宋体"/>
          <w:b w:val="0"/>
          <w:bCs w:val="0"/>
          <w:color w:val="auto"/>
          <w:sz w:val="24"/>
          <w:szCs w:val="24"/>
          <w:highlight w:val="none"/>
        </w:rPr>
        <w:t>账    号：                            账    号：</w:t>
      </w:r>
      <w:bookmarkEnd w:id="24"/>
    </w:p>
    <w:p w14:paraId="67D7C73B">
      <w:pPr>
        <w:pStyle w:val="20"/>
        <w:spacing w:line="360" w:lineRule="auto"/>
        <w:rPr>
          <w:color w:val="auto"/>
          <w:sz w:val="24"/>
          <w:highlight w:val="none"/>
        </w:rPr>
      </w:pPr>
    </w:p>
    <w:p w14:paraId="0D798B4F">
      <w:pPr>
        <w:pStyle w:val="20"/>
        <w:spacing w:line="360" w:lineRule="auto"/>
        <w:rPr>
          <w:color w:val="auto"/>
          <w:highlight w:val="none"/>
        </w:rPr>
      </w:pPr>
    </w:p>
    <w:p w14:paraId="5230B5F3">
      <w:pPr>
        <w:pStyle w:val="20"/>
        <w:spacing w:line="360" w:lineRule="auto"/>
        <w:rPr>
          <w:color w:val="auto"/>
          <w:highlight w:val="none"/>
        </w:rPr>
      </w:pPr>
    </w:p>
    <w:p w14:paraId="30855842">
      <w:pPr>
        <w:pStyle w:val="20"/>
        <w:spacing w:line="360" w:lineRule="auto"/>
        <w:rPr>
          <w:color w:val="auto"/>
          <w:highlight w:val="none"/>
        </w:rPr>
      </w:pPr>
    </w:p>
    <w:p w14:paraId="076BAB91">
      <w:pPr>
        <w:pStyle w:val="20"/>
        <w:spacing w:line="360" w:lineRule="auto"/>
        <w:rPr>
          <w:color w:val="auto"/>
          <w:highlight w:val="none"/>
        </w:rPr>
      </w:pPr>
    </w:p>
    <w:p w14:paraId="7B14EBA3">
      <w:pPr>
        <w:pStyle w:val="20"/>
        <w:spacing w:line="360" w:lineRule="auto"/>
        <w:rPr>
          <w:color w:val="auto"/>
          <w:highlight w:val="none"/>
        </w:rPr>
      </w:pPr>
    </w:p>
    <w:p w14:paraId="06EC2539">
      <w:pPr>
        <w:pStyle w:val="20"/>
        <w:spacing w:line="360" w:lineRule="auto"/>
        <w:rPr>
          <w:color w:val="auto"/>
          <w:highlight w:val="none"/>
        </w:rPr>
      </w:pPr>
    </w:p>
    <w:p w14:paraId="04831366">
      <w:pPr>
        <w:pStyle w:val="20"/>
        <w:spacing w:line="360" w:lineRule="auto"/>
        <w:rPr>
          <w:color w:val="auto"/>
          <w:highlight w:val="none"/>
        </w:rPr>
      </w:pPr>
    </w:p>
    <w:p w14:paraId="2493194D">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3324B85D">
      <w:pPr>
        <w:pStyle w:val="9"/>
        <w:spacing w:line="360" w:lineRule="auto"/>
        <w:rPr>
          <w:rFonts w:ascii="宋体" w:hAnsi="宋体" w:cs="宋体"/>
          <w:b/>
          <w:color w:val="auto"/>
          <w:kern w:val="0"/>
          <w:sz w:val="24"/>
          <w:highlight w:val="none"/>
        </w:rPr>
      </w:pPr>
    </w:p>
    <w:p w14:paraId="03DDD3E0">
      <w:pPr>
        <w:adjustRightInd w:val="0"/>
        <w:snapToGrid w:val="0"/>
        <w:spacing w:line="360" w:lineRule="auto"/>
        <w:rPr>
          <w:rFonts w:ascii="宋体" w:hAnsi="宋体" w:cs="宋体"/>
          <w:color w:val="auto"/>
          <w:sz w:val="24"/>
          <w:highlight w:val="none"/>
        </w:rPr>
      </w:pPr>
    </w:p>
    <w:p w14:paraId="343391DB">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49A6FAA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1381664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0360C607">
      <w:pPr>
        <w:spacing w:line="360" w:lineRule="auto"/>
        <w:rPr>
          <w:color w:val="auto"/>
          <w:highlight w:val="none"/>
        </w:rPr>
      </w:pPr>
    </w:p>
    <w:p w14:paraId="5ADC5117">
      <w:pPr>
        <w:pStyle w:val="3"/>
        <w:spacing w:line="360" w:lineRule="auto"/>
        <w:rPr>
          <w:color w:val="auto"/>
          <w:highlight w:val="none"/>
        </w:rPr>
      </w:pPr>
    </w:p>
    <w:p w14:paraId="31EE65B7">
      <w:pPr>
        <w:spacing w:line="360" w:lineRule="auto"/>
        <w:rPr>
          <w:color w:val="auto"/>
          <w:highlight w:val="none"/>
        </w:rPr>
      </w:pPr>
    </w:p>
    <w:p w14:paraId="1218DBB2">
      <w:pPr>
        <w:pStyle w:val="3"/>
        <w:spacing w:line="360" w:lineRule="auto"/>
        <w:rPr>
          <w:color w:val="auto"/>
          <w:highlight w:val="none"/>
        </w:rPr>
      </w:pPr>
    </w:p>
    <w:p w14:paraId="436F3B23">
      <w:pPr>
        <w:spacing w:line="360" w:lineRule="auto"/>
        <w:rPr>
          <w:color w:val="auto"/>
          <w:highlight w:val="none"/>
        </w:rPr>
      </w:pPr>
    </w:p>
    <w:p w14:paraId="31198C7A">
      <w:pPr>
        <w:pStyle w:val="4"/>
        <w:spacing w:line="360" w:lineRule="auto"/>
        <w:rPr>
          <w:color w:val="auto"/>
          <w:highlight w:val="none"/>
        </w:rPr>
      </w:pPr>
    </w:p>
    <w:p w14:paraId="2BF8FF96">
      <w:pPr>
        <w:spacing w:line="360" w:lineRule="auto"/>
        <w:rPr>
          <w:color w:val="auto"/>
          <w:highlight w:val="none"/>
        </w:rPr>
      </w:pPr>
    </w:p>
    <w:p w14:paraId="32E3DC5F">
      <w:pPr>
        <w:pStyle w:val="4"/>
        <w:spacing w:line="360" w:lineRule="auto"/>
        <w:rPr>
          <w:color w:val="auto"/>
          <w:highlight w:val="none"/>
        </w:rPr>
      </w:pPr>
    </w:p>
    <w:p w14:paraId="43150994">
      <w:pPr>
        <w:spacing w:line="360" w:lineRule="auto"/>
        <w:rPr>
          <w:color w:val="auto"/>
          <w:highlight w:val="none"/>
        </w:rPr>
      </w:pPr>
    </w:p>
    <w:p w14:paraId="45E72F3E">
      <w:pPr>
        <w:pStyle w:val="4"/>
        <w:spacing w:line="360" w:lineRule="auto"/>
        <w:rPr>
          <w:color w:val="auto"/>
          <w:highlight w:val="none"/>
        </w:rPr>
      </w:pPr>
    </w:p>
    <w:p w14:paraId="0489DB7A">
      <w:pPr>
        <w:spacing w:line="360" w:lineRule="auto"/>
        <w:rPr>
          <w:color w:val="auto"/>
          <w:highlight w:val="none"/>
        </w:rPr>
      </w:pPr>
    </w:p>
    <w:p w14:paraId="75B69FBE">
      <w:pPr>
        <w:spacing w:line="360" w:lineRule="auto"/>
        <w:rPr>
          <w:color w:val="auto"/>
          <w:highlight w:val="none"/>
        </w:rPr>
      </w:pPr>
    </w:p>
    <w:p w14:paraId="4C2DD448">
      <w:pPr>
        <w:pStyle w:val="19"/>
        <w:spacing w:line="360" w:lineRule="auto"/>
        <w:ind w:firstLine="210"/>
        <w:rPr>
          <w:color w:val="auto"/>
          <w:highlight w:val="none"/>
        </w:rPr>
      </w:pPr>
    </w:p>
    <w:p w14:paraId="779BD672">
      <w:pPr>
        <w:pStyle w:val="6"/>
        <w:spacing w:line="360" w:lineRule="auto"/>
        <w:rPr>
          <w:color w:val="auto"/>
          <w:highlight w:val="none"/>
        </w:rPr>
      </w:pPr>
    </w:p>
    <w:p w14:paraId="230A107C">
      <w:pPr>
        <w:pStyle w:val="7"/>
        <w:spacing w:line="360" w:lineRule="auto"/>
        <w:rPr>
          <w:color w:val="auto"/>
          <w:highlight w:val="none"/>
        </w:rPr>
      </w:pPr>
    </w:p>
    <w:p w14:paraId="59D7447F">
      <w:pPr>
        <w:pStyle w:val="6"/>
        <w:spacing w:line="360" w:lineRule="auto"/>
        <w:rPr>
          <w:color w:val="auto"/>
          <w:highlight w:val="none"/>
        </w:rPr>
      </w:pPr>
    </w:p>
    <w:p w14:paraId="5FE5CEBD">
      <w:pPr>
        <w:spacing w:line="360" w:lineRule="auto"/>
        <w:jc w:val="center"/>
        <w:rPr>
          <w:rFonts w:ascii="黑体" w:hAnsi="黑体" w:eastAsia="黑体"/>
          <w:color w:val="auto"/>
          <w:sz w:val="96"/>
          <w:szCs w:val="96"/>
          <w:highlight w:val="none"/>
        </w:rPr>
      </w:pPr>
    </w:p>
    <w:p w14:paraId="71BFB935">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1EB25C3F">
      <w:pPr>
        <w:pStyle w:val="32"/>
        <w:spacing w:after="120" w:line="360" w:lineRule="auto"/>
        <w:outlineLvl w:val="9"/>
        <w:rPr>
          <w:rStyle w:val="33"/>
          <w:rFonts w:hAnsi="宋体" w:cs="宋体"/>
          <w:b/>
          <w:bCs/>
          <w:color w:val="auto"/>
          <w:sz w:val="44"/>
          <w:szCs w:val="44"/>
          <w:highlight w:val="none"/>
        </w:rPr>
      </w:pPr>
    </w:p>
    <w:p w14:paraId="16576AC0">
      <w:pPr>
        <w:pStyle w:val="32"/>
        <w:spacing w:after="120" w:line="360" w:lineRule="auto"/>
        <w:jc w:val="center"/>
        <w:outlineLvl w:val="9"/>
        <w:rPr>
          <w:rStyle w:val="33"/>
          <w:rFonts w:hAnsi="宋体" w:cs="宋体"/>
          <w:b/>
          <w:bCs/>
          <w:color w:val="auto"/>
          <w:sz w:val="44"/>
          <w:szCs w:val="44"/>
          <w:highlight w:val="none"/>
        </w:rPr>
      </w:pPr>
      <w:r>
        <w:rPr>
          <w:rStyle w:val="33"/>
          <w:rFonts w:hint="eastAsia" w:hAnsi="宋体" w:cs="宋体"/>
          <w:b/>
          <w:bCs/>
          <w:color w:val="auto"/>
          <w:sz w:val="44"/>
          <w:szCs w:val="44"/>
          <w:highlight w:val="none"/>
        </w:rPr>
        <w:t>（第一部分  资格及技术商务部分）</w:t>
      </w:r>
    </w:p>
    <w:p w14:paraId="0B15A32D">
      <w:pPr>
        <w:spacing w:line="360" w:lineRule="auto"/>
        <w:ind w:firstLine="1920" w:firstLineChars="200"/>
        <w:jc w:val="left"/>
        <w:rPr>
          <w:color w:val="auto"/>
          <w:sz w:val="96"/>
          <w:szCs w:val="96"/>
          <w:highlight w:val="none"/>
        </w:rPr>
      </w:pPr>
    </w:p>
    <w:p w14:paraId="0F4651F1">
      <w:pPr>
        <w:spacing w:line="360" w:lineRule="auto"/>
        <w:ind w:firstLine="1920" w:firstLineChars="200"/>
        <w:jc w:val="left"/>
        <w:rPr>
          <w:color w:val="auto"/>
          <w:sz w:val="96"/>
          <w:szCs w:val="96"/>
          <w:highlight w:val="none"/>
        </w:rPr>
      </w:pPr>
    </w:p>
    <w:p w14:paraId="2B0CA730">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113C3A3E">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1C321585">
      <w:pPr>
        <w:pStyle w:val="11"/>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4CA7DA4B">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031B6436">
      <w:pPr>
        <w:spacing w:line="360" w:lineRule="auto"/>
        <w:ind w:firstLine="148" w:firstLineChars="49"/>
        <w:rPr>
          <w:rFonts w:ascii="宋体" w:hAnsi="宋体" w:cs="宋体"/>
          <w:b/>
          <w:color w:val="auto"/>
          <w:sz w:val="30"/>
          <w:highlight w:val="none"/>
        </w:rPr>
      </w:pPr>
      <w:r>
        <w:rPr>
          <w:rFonts w:hint="eastAsia" w:ascii="宋体" w:hAnsi="宋体" w:cs="宋体"/>
          <w:b/>
          <w:color w:val="auto"/>
          <w:sz w:val="30"/>
          <w:highlight w:val="none"/>
        </w:rPr>
        <w:t xml:space="preserve">    地址：</w:t>
      </w:r>
    </w:p>
    <w:p w14:paraId="736F8C92">
      <w:pPr>
        <w:pStyle w:val="3"/>
        <w:spacing w:line="360" w:lineRule="auto"/>
        <w:rPr>
          <w:color w:val="auto"/>
          <w:highlight w:val="none"/>
        </w:rPr>
      </w:pPr>
    </w:p>
    <w:p w14:paraId="29FAB803">
      <w:pPr>
        <w:rPr>
          <w:rFonts w:hint="eastAsia" w:hAnsi="宋体" w:cs="宋体"/>
          <w:b/>
          <w:color w:val="auto"/>
          <w:sz w:val="36"/>
          <w:highlight w:val="none"/>
        </w:rPr>
      </w:pPr>
      <w:r>
        <w:rPr>
          <w:rFonts w:hint="eastAsia" w:hAnsi="宋体" w:cs="宋体"/>
          <w:b/>
          <w:color w:val="auto"/>
          <w:sz w:val="36"/>
          <w:highlight w:val="none"/>
        </w:rPr>
        <w:br w:type="page"/>
      </w:r>
    </w:p>
    <w:p w14:paraId="52946021">
      <w:pPr>
        <w:pStyle w:val="32"/>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796B9C21">
      <w:pPr>
        <w:pStyle w:val="32"/>
        <w:spacing w:after="120" w:line="360" w:lineRule="auto"/>
        <w:outlineLvl w:val="9"/>
        <w:rPr>
          <w:rFonts w:hAnsi="宋体" w:cs="宋体"/>
          <w:b/>
          <w:color w:val="auto"/>
          <w:sz w:val="36"/>
          <w:highlight w:val="none"/>
        </w:rPr>
      </w:pPr>
    </w:p>
    <w:p w14:paraId="0F385209">
      <w:pPr>
        <w:pStyle w:val="32"/>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4DA656AF">
      <w:pPr>
        <w:pStyle w:val="32"/>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CAF5908">
      <w:pPr>
        <w:pStyle w:val="32"/>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159BA66">
      <w:pPr>
        <w:pStyle w:val="32"/>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3872200">
      <w:pPr>
        <w:pStyle w:val="32"/>
        <w:spacing w:line="360" w:lineRule="auto"/>
        <w:outlineLvl w:val="9"/>
        <w:rPr>
          <w:rFonts w:hAnsi="宋体" w:cs="宋体"/>
          <w:bCs/>
          <w:color w:val="auto"/>
          <w:sz w:val="24"/>
          <w:highlight w:val="none"/>
        </w:rPr>
      </w:pPr>
    </w:p>
    <w:p w14:paraId="52C18806">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6CF32AD7">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70DE3852">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17" w:right="1417" w:bottom="1417" w:left="1417" w:header="851" w:footer="646" w:gutter="0"/>
          <w:cols w:space="720" w:num="1"/>
          <w:docGrid w:linePitch="312" w:charSpace="0"/>
        </w:sectPr>
      </w:pPr>
    </w:p>
    <w:p w14:paraId="420FB10B">
      <w:pPr>
        <w:widowControl/>
        <w:shd w:val="clear" w:color="auto" w:fill="FFFFFF"/>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2DB6C213">
      <w:pPr>
        <w:widowControl/>
        <w:shd w:val="clear" w:color="auto" w:fill="FFFFFF"/>
        <w:spacing w:line="360" w:lineRule="auto"/>
        <w:rPr>
          <w:rFonts w:ascii="宋体" w:hAnsi="宋体" w:cs="宋体"/>
          <w:b/>
          <w:color w:val="auto"/>
          <w:kern w:val="0"/>
          <w:sz w:val="28"/>
          <w:szCs w:val="28"/>
          <w:highlight w:val="none"/>
          <w:shd w:val="clear" w:color="auto" w:fill="FFFFFF"/>
        </w:rPr>
      </w:pPr>
    </w:p>
    <w:p w14:paraId="0167E34F">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36F90EF8">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733C2832">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3B1D310D">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276052C">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621D278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0DB821B">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775C77F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六、我公司承诺不存在“单位负责人为同一人或者存在直接控股、管理关系的不同供应商，同时参加同一合同包项下的网上竞价活动”的情形。</w:t>
      </w:r>
    </w:p>
    <w:p w14:paraId="544E9D8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20428983">
      <w:pP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1251A2E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433E239A">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297A865B">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755EECF6">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15BC85F9">
      <w:pPr>
        <w:widowControl/>
        <w:shd w:val="clear" w:color="auto" w:fill="FFFFFF"/>
        <w:spacing w:line="360" w:lineRule="auto"/>
        <w:jc w:val="left"/>
        <w:rPr>
          <w:rFonts w:ascii="宋体" w:hAnsi="宋体" w:cs="宋体"/>
          <w:color w:val="auto"/>
          <w:kern w:val="0"/>
          <w:sz w:val="24"/>
          <w:highlight w:val="none"/>
          <w:shd w:val="clear" w:color="auto" w:fill="FFFFFF"/>
        </w:rPr>
      </w:pPr>
    </w:p>
    <w:p w14:paraId="5DF59289">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5"/>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572677E">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DBD3004">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4B112AB7">
      <w:pPr>
        <w:spacing w:line="360" w:lineRule="auto"/>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40AE838B">
      <w:pPr>
        <w:pStyle w:val="32"/>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146E205D">
      <w:pPr>
        <w:pStyle w:val="32"/>
        <w:spacing w:line="360" w:lineRule="auto"/>
        <w:jc w:val="center"/>
        <w:outlineLvl w:val="9"/>
        <w:rPr>
          <w:rFonts w:hAnsi="宋体" w:cs="宋体"/>
          <w:b/>
          <w:color w:val="auto"/>
          <w:szCs w:val="28"/>
          <w:highlight w:val="none"/>
        </w:rPr>
      </w:pPr>
    </w:p>
    <w:p w14:paraId="63B9A4E5">
      <w:pPr>
        <w:spacing w:line="360" w:lineRule="auto"/>
        <w:rPr>
          <w:color w:val="auto"/>
          <w:highlight w:val="none"/>
        </w:rPr>
      </w:pPr>
    </w:p>
    <w:p w14:paraId="49451804">
      <w:pPr>
        <w:spacing w:line="360" w:lineRule="auto"/>
        <w:rPr>
          <w:color w:val="auto"/>
          <w:highlight w:val="none"/>
        </w:rPr>
      </w:pPr>
    </w:p>
    <w:p w14:paraId="24C5E8F1">
      <w:pPr>
        <w:spacing w:line="360" w:lineRule="auto"/>
        <w:rPr>
          <w:color w:val="auto"/>
          <w:highlight w:val="none"/>
        </w:rPr>
      </w:pPr>
    </w:p>
    <w:p w14:paraId="7292D3A6">
      <w:pPr>
        <w:tabs>
          <w:tab w:val="center" w:pos="4861"/>
        </w:tabs>
        <w:spacing w:line="360" w:lineRule="auto"/>
        <w:jc w:val="left"/>
        <w:rPr>
          <w:color w:val="auto"/>
          <w:highlight w:val="none"/>
        </w:rPr>
        <w:sectPr>
          <w:pgSz w:w="11906" w:h="16838"/>
          <w:pgMar w:top="1247" w:right="924" w:bottom="1089" w:left="1259" w:header="851" w:footer="646" w:gutter="0"/>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31D741B0">
      <w:pPr>
        <w:pStyle w:val="32"/>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EB7EB5F">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146A3A0F">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D10BB1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4A65F598">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69391E1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67EB9B43">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2525E4B">
      <w:pPr>
        <w:pStyle w:val="17"/>
        <w:spacing w:before="0" w:beforeAutospacing="0" w:after="0" w:afterAutospacing="0" w:line="360" w:lineRule="auto"/>
        <w:rPr>
          <w:color w:val="auto"/>
          <w:highlight w:val="none"/>
        </w:rPr>
      </w:pPr>
      <w:r>
        <w:rPr>
          <w:rFonts w:hint="eastAsia"/>
          <w:color w:val="auto"/>
          <w:highlight w:val="none"/>
        </w:rPr>
        <w:t> </w:t>
      </w:r>
    </w:p>
    <w:p w14:paraId="72B2168D">
      <w:pPr>
        <w:pStyle w:val="17"/>
        <w:spacing w:before="0" w:beforeAutospacing="0" w:after="0" w:afterAutospacing="0" w:line="360" w:lineRule="auto"/>
        <w:rPr>
          <w:color w:val="auto"/>
          <w:highlight w:val="none"/>
        </w:rPr>
      </w:pPr>
      <w:r>
        <w:rPr>
          <w:rFonts w:hint="eastAsia"/>
          <w:color w:val="auto"/>
          <w:highlight w:val="none"/>
        </w:rPr>
        <w:t>授权方</w:t>
      </w:r>
    </w:p>
    <w:p w14:paraId="660FF0B2">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64FA6C6">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1CD7C55">
      <w:pPr>
        <w:pStyle w:val="17"/>
        <w:spacing w:before="0" w:beforeAutospacing="0" w:after="0" w:afterAutospacing="0" w:line="360" w:lineRule="auto"/>
        <w:rPr>
          <w:color w:val="auto"/>
          <w:highlight w:val="none"/>
        </w:rPr>
      </w:pPr>
      <w:r>
        <w:rPr>
          <w:rFonts w:hint="eastAsia"/>
          <w:color w:val="auto"/>
          <w:highlight w:val="none"/>
        </w:rPr>
        <w:t> </w:t>
      </w:r>
    </w:p>
    <w:p w14:paraId="16BF9BEC">
      <w:pPr>
        <w:pStyle w:val="17"/>
        <w:spacing w:before="0" w:beforeAutospacing="0" w:after="0" w:afterAutospacing="0" w:line="360" w:lineRule="auto"/>
        <w:rPr>
          <w:color w:val="auto"/>
          <w:highlight w:val="none"/>
        </w:rPr>
      </w:pPr>
      <w:r>
        <w:rPr>
          <w:rFonts w:hint="eastAsia"/>
          <w:color w:val="auto"/>
          <w:highlight w:val="none"/>
        </w:rPr>
        <w:t>接受授权方</w:t>
      </w:r>
    </w:p>
    <w:p w14:paraId="5600949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44B71B4E">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C9E1E0B">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250D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94" w:type="dxa"/>
            <w:tcMar>
              <w:top w:w="0" w:type="dxa"/>
              <w:left w:w="84" w:type="dxa"/>
              <w:bottom w:w="0" w:type="dxa"/>
              <w:right w:w="84" w:type="dxa"/>
            </w:tcMar>
            <w:vAlign w:val="center"/>
          </w:tcPr>
          <w:p w14:paraId="12835EF5">
            <w:pPr>
              <w:pStyle w:val="17"/>
              <w:spacing w:before="0" w:beforeAutospacing="0" w:after="0" w:afterAutospacing="0" w:line="360" w:lineRule="auto"/>
              <w:jc w:val="center"/>
              <w:rPr>
                <w:color w:val="auto"/>
                <w:highlight w:val="none"/>
              </w:rPr>
            </w:pPr>
            <w:r>
              <w:rPr>
                <w:rStyle w:val="24"/>
                <w:rFonts w:hint="eastAsia"/>
                <w:color w:val="auto"/>
                <w:highlight w:val="none"/>
              </w:rPr>
              <w:t> </w:t>
            </w:r>
          </w:p>
          <w:p w14:paraId="5E4054B0">
            <w:pPr>
              <w:pStyle w:val="17"/>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w:t>
            </w:r>
          </w:p>
          <w:p w14:paraId="7B5264FF">
            <w:pPr>
              <w:pStyle w:val="17"/>
              <w:spacing w:before="0" w:beforeAutospacing="0" w:after="0" w:afterAutospacing="0" w:line="360" w:lineRule="auto"/>
              <w:jc w:val="center"/>
              <w:rPr>
                <w:color w:val="auto"/>
                <w:highlight w:val="none"/>
              </w:rPr>
            </w:pPr>
            <w:r>
              <w:rPr>
                <w:rStyle w:val="24"/>
                <w:rFonts w:hint="eastAsia"/>
                <w:color w:val="auto"/>
                <w:highlight w:val="none"/>
              </w:rPr>
              <w:t> </w:t>
            </w:r>
          </w:p>
        </w:tc>
      </w:tr>
    </w:tbl>
    <w:p w14:paraId="50CEA891">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6423B96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827A44">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7D13F1A1">
      <w:pPr>
        <w:spacing w:line="360" w:lineRule="auto"/>
        <w:jc w:val="center"/>
        <w:outlineLvl w:val="2"/>
        <w:rPr>
          <w:rFonts w:ascii="宋体" w:hAnsi="宋体"/>
          <w:b/>
          <w:color w:val="auto"/>
          <w:sz w:val="32"/>
          <w:szCs w:val="22"/>
          <w:highlight w:val="none"/>
        </w:rPr>
      </w:pPr>
    </w:p>
    <w:p w14:paraId="1E9F52D5">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2CEE781B">
      <w:pPr>
        <w:spacing w:line="360" w:lineRule="auto"/>
        <w:jc w:val="center"/>
        <w:outlineLvl w:val="2"/>
        <w:rPr>
          <w:rFonts w:ascii="宋体" w:hAnsi="宋体"/>
          <w:b/>
          <w:color w:val="auto"/>
          <w:sz w:val="32"/>
          <w:szCs w:val="22"/>
          <w:highlight w:val="none"/>
        </w:rPr>
      </w:pPr>
    </w:p>
    <w:p w14:paraId="1D291DBD">
      <w:pPr>
        <w:spacing w:line="360" w:lineRule="auto"/>
        <w:jc w:val="center"/>
        <w:outlineLvl w:val="2"/>
        <w:rPr>
          <w:rFonts w:ascii="宋体" w:hAnsi="宋体"/>
          <w:b/>
          <w:color w:val="auto"/>
          <w:sz w:val="32"/>
          <w:szCs w:val="22"/>
          <w:highlight w:val="none"/>
        </w:rPr>
      </w:pPr>
    </w:p>
    <w:p w14:paraId="667D8EFB">
      <w:pPr>
        <w:spacing w:line="360" w:lineRule="auto"/>
        <w:jc w:val="center"/>
        <w:outlineLvl w:val="2"/>
        <w:rPr>
          <w:rFonts w:ascii="宋体" w:hAnsi="宋体"/>
          <w:b/>
          <w:color w:val="auto"/>
          <w:sz w:val="32"/>
          <w:szCs w:val="22"/>
          <w:highlight w:val="none"/>
        </w:rPr>
      </w:pPr>
    </w:p>
    <w:p w14:paraId="62DFE5D9">
      <w:pPr>
        <w:spacing w:line="360" w:lineRule="auto"/>
        <w:jc w:val="center"/>
        <w:outlineLvl w:val="2"/>
        <w:rPr>
          <w:rFonts w:ascii="宋体" w:hAnsi="宋体"/>
          <w:b/>
          <w:color w:val="auto"/>
          <w:sz w:val="32"/>
          <w:szCs w:val="22"/>
          <w:highlight w:val="none"/>
        </w:rPr>
      </w:pPr>
    </w:p>
    <w:p w14:paraId="45B9EF57">
      <w:pPr>
        <w:spacing w:line="360" w:lineRule="auto"/>
        <w:jc w:val="center"/>
        <w:outlineLvl w:val="2"/>
        <w:rPr>
          <w:rFonts w:ascii="宋体" w:hAnsi="宋体"/>
          <w:b/>
          <w:color w:val="auto"/>
          <w:sz w:val="32"/>
          <w:szCs w:val="22"/>
          <w:highlight w:val="none"/>
        </w:rPr>
      </w:pPr>
    </w:p>
    <w:p w14:paraId="798FDC2F">
      <w:pPr>
        <w:spacing w:line="360" w:lineRule="auto"/>
        <w:jc w:val="center"/>
        <w:outlineLvl w:val="2"/>
        <w:rPr>
          <w:rFonts w:ascii="宋体" w:hAnsi="宋体"/>
          <w:b/>
          <w:color w:val="auto"/>
          <w:sz w:val="32"/>
          <w:szCs w:val="22"/>
          <w:highlight w:val="none"/>
        </w:rPr>
      </w:pPr>
    </w:p>
    <w:p w14:paraId="6BB6CDA9">
      <w:pPr>
        <w:spacing w:line="360" w:lineRule="auto"/>
        <w:jc w:val="center"/>
        <w:outlineLvl w:val="2"/>
        <w:rPr>
          <w:rFonts w:ascii="宋体" w:hAnsi="宋体"/>
          <w:b/>
          <w:color w:val="auto"/>
          <w:sz w:val="32"/>
          <w:szCs w:val="22"/>
          <w:highlight w:val="none"/>
        </w:rPr>
      </w:pPr>
    </w:p>
    <w:p w14:paraId="5CEC8DE4">
      <w:pPr>
        <w:spacing w:line="360" w:lineRule="auto"/>
        <w:jc w:val="center"/>
        <w:outlineLvl w:val="2"/>
        <w:rPr>
          <w:rFonts w:ascii="宋体" w:hAnsi="宋体"/>
          <w:b/>
          <w:color w:val="auto"/>
          <w:sz w:val="32"/>
          <w:szCs w:val="22"/>
          <w:highlight w:val="none"/>
        </w:rPr>
      </w:pPr>
    </w:p>
    <w:p w14:paraId="44162675">
      <w:pPr>
        <w:spacing w:line="360" w:lineRule="auto"/>
        <w:jc w:val="center"/>
        <w:outlineLvl w:val="2"/>
        <w:rPr>
          <w:rFonts w:ascii="宋体" w:hAnsi="宋体"/>
          <w:b/>
          <w:color w:val="auto"/>
          <w:sz w:val="32"/>
          <w:szCs w:val="22"/>
          <w:highlight w:val="none"/>
        </w:rPr>
      </w:pPr>
    </w:p>
    <w:p w14:paraId="35AA5D32">
      <w:pPr>
        <w:spacing w:line="360" w:lineRule="auto"/>
        <w:jc w:val="center"/>
        <w:outlineLvl w:val="2"/>
        <w:rPr>
          <w:rFonts w:ascii="宋体" w:hAnsi="宋体"/>
          <w:b/>
          <w:color w:val="auto"/>
          <w:sz w:val="32"/>
          <w:szCs w:val="22"/>
          <w:highlight w:val="none"/>
        </w:rPr>
      </w:pPr>
    </w:p>
    <w:p w14:paraId="521B4AE2">
      <w:pPr>
        <w:spacing w:line="360" w:lineRule="auto"/>
        <w:jc w:val="center"/>
        <w:outlineLvl w:val="2"/>
        <w:rPr>
          <w:rFonts w:ascii="宋体" w:hAnsi="宋体"/>
          <w:b/>
          <w:color w:val="auto"/>
          <w:sz w:val="32"/>
          <w:szCs w:val="22"/>
          <w:highlight w:val="none"/>
        </w:rPr>
      </w:pPr>
    </w:p>
    <w:p w14:paraId="240737D1">
      <w:pPr>
        <w:spacing w:line="360" w:lineRule="auto"/>
        <w:jc w:val="center"/>
        <w:outlineLvl w:val="2"/>
        <w:rPr>
          <w:rFonts w:ascii="宋体" w:hAnsi="宋体"/>
          <w:b/>
          <w:color w:val="auto"/>
          <w:sz w:val="32"/>
          <w:szCs w:val="22"/>
          <w:highlight w:val="none"/>
        </w:rPr>
      </w:pPr>
    </w:p>
    <w:p w14:paraId="03FC525C">
      <w:pPr>
        <w:spacing w:line="360" w:lineRule="auto"/>
        <w:outlineLvl w:val="2"/>
        <w:rPr>
          <w:rFonts w:ascii="宋体" w:hAnsi="宋体"/>
          <w:b/>
          <w:color w:val="auto"/>
          <w:sz w:val="32"/>
          <w:szCs w:val="22"/>
          <w:highlight w:val="none"/>
        </w:rPr>
      </w:pPr>
    </w:p>
    <w:p w14:paraId="58944FFA">
      <w:pPr>
        <w:pStyle w:val="4"/>
        <w:spacing w:line="360" w:lineRule="auto"/>
        <w:rPr>
          <w:rFonts w:ascii="Times New Roman" w:hAnsi="Times New Roman"/>
          <w:color w:val="auto"/>
          <w:highlight w:val="none"/>
        </w:rPr>
      </w:pPr>
    </w:p>
    <w:p w14:paraId="2A3555A0">
      <w:pPr>
        <w:spacing w:line="360" w:lineRule="auto"/>
        <w:rPr>
          <w:rFonts w:ascii="Times New Roman" w:hAnsi="Times New Roman"/>
          <w:b/>
          <w:color w:val="auto"/>
          <w:sz w:val="32"/>
          <w:highlight w:val="none"/>
        </w:rPr>
      </w:pPr>
    </w:p>
    <w:p w14:paraId="0823B16B">
      <w:pPr>
        <w:pStyle w:val="4"/>
        <w:spacing w:line="360" w:lineRule="auto"/>
        <w:rPr>
          <w:rFonts w:ascii="Times New Roman" w:hAnsi="Times New Roman"/>
          <w:color w:val="auto"/>
          <w:highlight w:val="none"/>
        </w:rPr>
      </w:pPr>
    </w:p>
    <w:p w14:paraId="2B936CD7">
      <w:pPr>
        <w:spacing w:line="360" w:lineRule="auto"/>
        <w:rPr>
          <w:rFonts w:ascii="Times New Roman" w:hAnsi="Times New Roman"/>
          <w:b/>
          <w:color w:val="auto"/>
          <w:sz w:val="32"/>
          <w:highlight w:val="none"/>
        </w:rPr>
      </w:pPr>
    </w:p>
    <w:p w14:paraId="6F176A50">
      <w:pPr>
        <w:rPr>
          <w:rFonts w:ascii="宋体" w:hAnsi="宋体"/>
          <w:b/>
          <w:color w:val="auto"/>
          <w:sz w:val="28"/>
          <w:szCs w:val="28"/>
          <w:highlight w:val="none"/>
        </w:rPr>
      </w:pPr>
      <w:r>
        <w:rPr>
          <w:rFonts w:hint="eastAsia" w:ascii="宋体" w:hAnsi="宋体"/>
          <w:b/>
          <w:color w:val="auto"/>
          <w:sz w:val="28"/>
          <w:szCs w:val="28"/>
          <w:highlight w:val="none"/>
        </w:rPr>
        <w:br w:type="page"/>
      </w:r>
    </w:p>
    <w:p w14:paraId="3F47B802">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5.供应商需提供的其他材料</w:t>
      </w:r>
    </w:p>
    <w:p w14:paraId="74AB1248">
      <w:pPr>
        <w:pStyle w:val="36"/>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rPr>
        <w:t>（1）</w:t>
      </w:r>
      <w:r>
        <w:rPr>
          <w:rFonts w:ascii="宋体" w:hAnsi="宋体" w:cs="宋体"/>
          <w:color w:val="auto"/>
          <w:sz w:val="24"/>
          <w:szCs w:val="24"/>
          <w:highlight w:val="none"/>
        </w:rPr>
        <w:t>标的说明一览表</w:t>
      </w:r>
    </w:p>
    <w:p w14:paraId="4E588D78">
      <w:pPr>
        <w:pStyle w:val="36"/>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2"/>
        <w:gridCol w:w="1014"/>
        <w:gridCol w:w="2500"/>
        <w:gridCol w:w="2178"/>
        <w:gridCol w:w="946"/>
        <w:gridCol w:w="1662"/>
      </w:tblGrid>
      <w:tr w14:paraId="218E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tcPr>
          <w:p w14:paraId="37C374B2">
            <w:pPr>
              <w:pStyle w:val="36"/>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合同包</w:t>
            </w:r>
          </w:p>
        </w:tc>
        <w:tc>
          <w:tcPr>
            <w:tcW w:w="1014" w:type="dxa"/>
          </w:tcPr>
          <w:p w14:paraId="52A50EC6">
            <w:pPr>
              <w:pStyle w:val="36"/>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500" w:type="dxa"/>
          </w:tcPr>
          <w:p w14:paraId="1B1F2427">
            <w:pPr>
              <w:pStyle w:val="36"/>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服务名称</w:t>
            </w:r>
          </w:p>
        </w:tc>
        <w:tc>
          <w:tcPr>
            <w:tcW w:w="2178" w:type="dxa"/>
          </w:tcPr>
          <w:p w14:paraId="0AF6E7B7">
            <w:pPr>
              <w:pStyle w:val="36"/>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服务期限</w:t>
            </w:r>
          </w:p>
        </w:tc>
        <w:tc>
          <w:tcPr>
            <w:tcW w:w="946" w:type="dxa"/>
          </w:tcPr>
          <w:p w14:paraId="0F0500E1">
            <w:pPr>
              <w:pStyle w:val="36"/>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规格</w:t>
            </w:r>
          </w:p>
        </w:tc>
        <w:tc>
          <w:tcPr>
            <w:tcW w:w="1662" w:type="dxa"/>
          </w:tcPr>
          <w:p w14:paraId="57B41C54">
            <w:pPr>
              <w:pStyle w:val="36"/>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39332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vMerge w:val="restart"/>
          </w:tcPr>
          <w:p w14:paraId="4D3DF4DE">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014" w:type="dxa"/>
          </w:tcPr>
          <w:p w14:paraId="3DF1E8E5">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*-1</w:t>
            </w:r>
          </w:p>
        </w:tc>
        <w:tc>
          <w:tcPr>
            <w:tcW w:w="2500" w:type="dxa"/>
          </w:tcPr>
          <w:p w14:paraId="4C3A1BB0">
            <w:pPr>
              <w:spacing w:line="360" w:lineRule="auto"/>
              <w:rPr>
                <w:rFonts w:ascii="宋体" w:hAnsi="宋体" w:cs="宋体"/>
                <w:color w:val="auto"/>
                <w:sz w:val="24"/>
                <w:highlight w:val="none"/>
              </w:rPr>
            </w:pPr>
          </w:p>
        </w:tc>
        <w:tc>
          <w:tcPr>
            <w:tcW w:w="2178" w:type="dxa"/>
          </w:tcPr>
          <w:p w14:paraId="6DCC5F09">
            <w:pPr>
              <w:spacing w:line="360" w:lineRule="auto"/>
              <w:rPr>
                <w:rFonts w:ascii="宋体" w:hAnsi="宋体" w:cs="宋体"/>
                <w:color w:val="auto"/>
                <w:sz w:val="24"/>
                <w:highlight w:val="none"/>
              </w:rPr>
            </w:pPr>
          </w:p>
        </w:tc>
        <w:tc>
          <w:tcPr>
            <w:tcW w:w="946" w:type="dxa"/>
          </w:tcPr>
          <w:p w14:paraId="60B183CB">
            <w:pPr>
              <w:spacing w:line="360" w:lineRule="auto"/>
              <w:rPr>
                <w:rFonts w:ascii="宋体" w:hAnsi="宋体" w:cs="宋体"/>
                <w:color w:val="auto"/>
                <w:sz w:val="24"/>
                <w:highlight w:val="none"/>
              </w:rPr>
            </w:pPr>
          </w:p>
        </w:tc>
        <w:tc>
          <w:tcPr>
            <w:tcW w:w="1662" w:type="dxa"/>
          </w:tcPr>
          <w:p w14:paraId="6986FF20">
            <w:pPr>
              <w:spacing w:line="360" w:lineRule="auto"/>
              <w:rPr>
                <w:rFonts w:ascii="宋体" w:hAnsi="宋体" w:cs="宋体"/>
                <w:color w:val="auto"/>
                <w:sz w:val="24"/>
                <w:highlight w:val="none"/>
              </w:rPr>
            </w:pPr>
          </w:p>
        </w:tc>
      </w:tr>
      <w:tr w14:paraId="42D0D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vMerge w:val="continue"/>
          </w:tcPr>
          <w:p w14:paraId="64AB7C0F">
            <w:pPr>
              <w:spacing w:line="360" w:lineRule="auto"/>
              <w:rPr>
                <w:rFonts w:ascii="宋体" w:hAnsi="宋体" w:cs="宋体"/>
                <w:color w:val="auto"/>
                <w:sz w:val="24"/>
                <w:highlight w:val="none"/>
              </w:rPr>
            </w:pPr>
          </w:p>
        </w:tc>
        <w:tc>
          <w:tcPr>
            <w:tcW w:w="1014" w:type="dxa"/>
          </w:tcPr>
          <w:p w14:paraId="4ACF39A0">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500" w:type="dxa"/>
          </w:tcPr>
          <w:p w14:paraId="32336AEF">
            <w:pPr>
              <w:spacing w:line="360" w:lineRule="auto"/>
              <w:rPr>
                <w:rFonts w:ascii="宋体" w:hAnsi="宋体" w:cs="宋体"/>
                <w:color w:val="auto"/>
                <w:sz w:val="24"/>
                <w:highlight w:val="none"/>
              </w:rPr>
            </w:pPr>
          </w:p>
        </w:tc>
        <w:tc>
          <w:tcPr>
            <w:tcW w:w="2178" w:type="dxa"/>
          </w:tcPr>
          <w:p w14:paraId="7A7495FF">
            <w:pPr>
              <w:spacing w:line="360" w:lineRule="auto"/>
              <w:rPr>
                <w:rFonts w:ascii="宋体" w:hAnsi="宋体" w:cs="宋体"/>
                <w:color w:val="auto"/>
                <w:sz w:val="24"/>
                <w:highlight w:val="none"/>
              </w:rPr>
            </w:pPr>
          </w:p>
        </w:tc>
        <w:tc>
          <w:tcPr>
            <w:tcW w:w="946" w:type="dxa"/>
          </w:tcPr>
          <w:p w14:paraId="3ECEB8A5">
            <w:pPr>
              <w:spacing w:line="360" w:lineRule="auto"/>
              <w:rPr>
                <w:rFonts w:ascii="宋体" w:hAnsi="宋体" w:cs="宋体"/>
                <w:color w:val="auto"/>
                <w:sz w:val="24"/>
                <w:highlight w:val="none"/>
              </w:rPr>
            </w:pPr>
          </w:p>
        </w:tc>
        <w:tc>
          <w:tcPr>
            <w:tcW w:w="1662" w:type="dxa"/>
          </w:tcPr>
          <w:p w14:paraId="10DCDA7B">
            <w:pPr>
              <w:spacing w:line="360" w:lineRule="auto"/>
              <w:rPr>
                <w:rFonts w:ascii="宋体" w:hAnsi="宋体" w:cs="宋体"/>
                <w:color w:val="auto"/>
                <w:sz w:val="24"/>
                <w:highlight w:val="none"/>
              </w:rPr>
            </w:pPr>
          </w:p>
        </w:tc>
      </w:tr>
      <w:tr w14:paraId="71AD2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tcPr>
          <w:p w14:paraId="208BB8D3">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014" w:type="dxa"/>
          </w:tcPr>
          <w:p w14:paraId="443CA7D6">
            <w:pPr>
              <w:spacing w:line="360" w:lineRule="auto"/>
              <w:rPr>
                <w:rFonts w:ascii="宋体" w:hAnsi="宋体" w:cs="宋体"/>
                <w:color w:val="auto"/>
                <w:sz w:val="24"/>
                <w:highlight w:val="none"/>
              </w:rPr>
            </w:pPr>
          </w:p>
        </w:tc>
        <w:tc>
          <w:tcPr>
            <w:tcW w:w="2500" w:type="dxa"/>
          </w:tcPr>
          <w:p w14:paraId="6494AD1E">
            <w:pPr>
              <w:spacing w:line="360" w:lineRule="auto"/>
              <w:rPr>
                <w:rFonts w:ascii="宋体" w:hAnsi="宋体" w:cs="宋体"/>
                <w:color w:val="auto"/>
                <w:sz w:val="24"/>
                <w:highlight w:val="none"/>
              </w:rPr>
            </w:pPr>
          </w:p>
        </w:tc>
        <w:tc>
          <w:tcPr>
            <w:tcW w:w="2178" w:type="dxa"/>
          </w:tcPr>
          <w:p w14:paraId="06AD0EC1">
            <w:pPr>
              <w:spacing w:line="360" w:lineRule="auto"/>
              <w:rPr>
                <w:rFonts w:ascii="宋体" w:hAnsi="宋体" w:cs="宋体"/>
                <w:color w:val="auto"/>
                <w:sz w:val="24"/>
                <w:highlight w:val="none"/>
              </w:rPr>
            </w:pPr>
          </w:p>
        </w:tc>
        <w:tc>
          <w:tcPr>
            <w:tcW w:w="946" w:type="dxa"/>
          </w:tcPr>
          <w:p w14:paraId="7D718EA1">
            <w:pPr>
              <w:spacing w:line="360" w:lineRule="auto"/>
              <w:rPr>
                <w:rFonts w:ascii="宋体" w:hAnsi="宋体" w:cs="宋体"/>
                <w:color w:val="auto"/>
                <w:sz w:val="24"/>
                <w:highlight w:val="none"/>
              </w:rPr>
            </w:pPr>
          </w:p>
        </w:tc>
        <w:tc>
          <w:tcPr>
            <w:tcW w:w="1662" w:type="dxa"/>
          </w:tcPr>
          <w:p w14:paraId="4AABC858">
            <w:pPr>
              <w:spacing w:line="360" w:lineRule="auto"/>
              <w:rPr>
                <w:rFonts w:ascii="宋体" w:hAnsi="宋体" w:cs="宋体"/>
                <w:color w:val="auto"/>
                <w:sz w:val="24"/>
                <w:highlight w:val="none"/>
              </w:rPr>
            </w:pPr>
          </w:p>
        </w:tc>
      </w:tr>
    </w:tbl>
    <w:p w14:paraId="59C391C1">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6554094F">
      <w:pPr>
        <w:pStyle w:val="36"/>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1、本表应按照下列规定填写：</w:t>
      </w:r>
    </w:p>
    <w:p w14:paraId="0895746E">
      <w:pPr>
        <w:pStyle w:val="36"/>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1.1“采购包”、“品目号”、“服务名称”及“</w:t>
      </w:r>
      <w:r>
        <w:rPr>
          <w:rFonts w:hint="default" w:ascii="宋体" w:hAnsi="宋体" w:cs="宋体"/>
          <w:color w:val="auto"/>
          <w:sz w:val="24"/>
          <w:szCs w:val="24"/>
          <w:highlight w:val="none"/>
        </w:rPr>
        <w:t>服务期限</w:t>
      </w:r>
      <w:r>
        <w:rPr>
          <w:rFonts w:ascii="宋体" w:hAnsi="宋体" w:cs="宋体"/>
          <w:color w:val="auto"/>
          <w:sz w:val="24"/>
          <w:szCs w:val="24"/>
          <w:highlight w:val="none"/>
        </w:rPr>
        <w:t>”应与第三章《采购标的一览表》中的有关内容（“采购包”、“品目号”、“服务名称”及“</w:t>
      </w:r>
      <w:r>
        <w:rPr>
          <w:rFonts w:hint="default" w:ascii="宋体" w:hAnsi="宋体" w:cs="宋体"/>
          <w:color w:val="auto"/>
          <w:sz w:val="24"/>
          <w:szCs w:val="24"/>
          <w:highlight w:val="none"/>
        </w:rPr>
        <w:t>服务期限</w:t>
      </w:r>
      <w:r>
        <w:rPr>
          <w:rFonts w:ascii="宋体" w:hAnsi="宋体" w:cs="宋体"/>
          <w:color w:val="auto"/>
          <w:sz w:val="24"/>
          <w:szCs w:val="24"/>
          <w:highlight w:val="none"/>
        </w:rPr>
        <w:t>”）保持一致。</w:t>
      </w:r>
    </w:p>
    <w:p w14:paraId="3415353C">
      <w:pPr>
        <w:pStyle w:val="36"/>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1.2“规格”项下应填写服务提供者提供的服务标准及品牌（若有）。“来源地”应填写服务提供者的所在地。</w:t>
      </w:r>
    </w:p>
    <w:p w14:paraId="3223042C">
      <w:pPr>
        <w:pStyle w:val="36"/>
        <w:spacing w:line="360" w:lineRule="auto"/>
        <w:ind w:firstLine="480"/>
        <w:jc w:val="right"/>
        <w:rPr>
          <w:rFonts w:hint="default" w:ascii="宋体" w:hAnsi="宋体" w:cs="宋体"/>
          <w:color w:val="auto"/>
          <w:sz w:val="24"/>
          <w:szCs w:val="24"/>
          <w:highlight w:val="none"/>
        </w:rPr>
      </w:pPr>
    </w:p>
    <w:p w14:paraId="623B48B8">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2C59D9BC">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80DEF83">
      <w:pPr>
        <w:pStyle w:val="36"/>
        <w:spacing w:line="360" w:lineRule="auto"/>
        <w:jc w:val="both"/>
        <w:rPr>
          <w:rFonts w:hint="default" w:ascii="宋体" w:hAnsi="宋体" w:cs="宋体"/>
          <w:color w:val="auto"/>
          <w:sz w:val="24"/>
          <w:szCs w:val="24"/>
          <w:highlight w:val="none"/>
        </w:rPr>
      </w:pPr>
    </w:p>
    <w:p w14:paraId="6A09D525">
      <w:pPr>
        <w:pStyle w:val="36"/>
        <w:spacing w:line="360" w:lineRule="auto"/>
        <w:jc w:val="both"/>
        <w:rPr>
          <w:rFonts w:hint="default" w:ascii="宋体" w:hAnsi="宋体" w:cs="宋体"/>
          <w:color w:val="auto"/>
          <w:sz w:val="24"/>
          <w:szCs w:val="24"/>
          <w:highlight w:val="none"/>
        </w:rPr>
      </w:pPr>
    </w:p>
    <w:p w14:paraId="73877A00">
      <w:pPr>
        <w:pStyle w:val="36"/>
        <w:spacing w:line="360" w:lineRule="auto"/>
        <w:jc w:val="both"/>
        <w:rPr>
          <w:rFonts w:hint="default" w:ascii="宋体" w:hAnsi="宋体" w:cs="宋体"/>
          <w:color w:val="auto"/>
          <w:sz w:val="24"/>
          <w:szCs w:val="24"/>
          <w:highlight w:val="none"/>
        </w:rPr>
      </w:pPr>
    </w:p>
    <w:p w14:paraId="4BD4F26E">
      <w:pPr>
        <w:pStyle w:val="36"/>
        <w:spacing w:line="360" w:lineRule="auto"/>
        <w:jc w:val="both"/>
        <w:rPr>
          <w:rFonts w:hint="default" w:ascii="宋体" w:hAnsi="宋体" w:cs="宋体"/>
          <w:color w:val="auto"/>
          <w:sz w:val="24"/>
          <w:szCs w:val="24"/>
          <w:highlight w:val="none"/>
        </w:rPr>
      </w:pPr>
    </w:p>
    <w:p w14:paraId="77A2A278">
      <w:pPr>
        <w:pStyle w:val="7"/>
        <w:spacing w:line="360" w:lineRule="auto"/>
        <w:ind w:left="0" w:leftChars="0"/>
        <w:rPr>
          <w:rFonts w:ascii="宋体" w:hAnsi="宋体" w:cs="宋体"/>
          <w:color w:val="auto"/>
          <w:sz w:val="24"/>
          <w:highlight w:val="none"/>
        </w:rPr>
      </w:pPr>
    </w:p>
    <w:p w14:paraId="58EC7A75">
      <w:pPr>
        <w:pStyle w:val="8"/>
        <w:spacing w:line="360" w:lineRule="auto"/>
        <w:rPr>
          <w:rFonts w:ascii="宋体" w:hAnsi="宋体" w:cs="宋体"/>
          <w:color w:val="auto"/>
          <w:sz w:val="24"/>
          <w:highlight w:val="none"/>
        </w:rPr>
      </w:pPr>
    </w:p>
    <w:p w14:paraId="4AEF66B0">
      <w:pPr>
        <w:pStyle w:val="8"/>
        <w:spacing w:line="360" w:lineRule="auto"/>
        <w:rPr>
          <w:rFonts w:ascii="宋体" w:hAnsi="宋体" w:cs="宋体"/>
          <w:color w:val="auto"/>
          <w:sz w:val="24"/>
          <w:highlight w:val="none"/>
        </w:rPr>
      </w:pPr>
    </w:p>
    <w:p w14:paraId="126AB2E6">
      <w:pPr>
        <w:rPr>
          <w:rFonts w:ascii="宋体" w:hAnsi="宋体" w:cs="宋体"/>
          <w:color w:val="auto"/>
          <w:sz w:val="24"/>
          <w:highlight w:val="none"/>
        </w:rPr>
      </w:pPr>
      <w:r>
        <w:rPr>
          <w:rFonts w:ascii="宋体" w:hAnsi="宋体" w:cs="宋体"/>
          <w:color w:val="auto"/>
          <w:sz w:val="24"/>
          <w:highlight w:val="none"/>
        </w:rPr>
        <w:br w:type="page"/>
      </w:r>
    </w:p>
    <w:p w14:paraId="0D8AF12C">
      <w:pPr>
        <w:pStyle w:val="8"/>
        <w:numPr>
          <w:ilvl w:val="0"/>
          <w:numId w:val="2"/>
        </w:numPr>
        <w:spacing w:line="360" w:lineRule="auto"/>
        <w:jc w:val="center"/>
        <w:rPr>
          <w:rFonts w:ascii="宋体" w:hAnsi="宋体" w:cs="宋体"/>
          <w:color w:val="auto"/>
          <w:sz w:val="24"/>
          <w:highlight w:val="none"/>
        </w:rPr>
      </w:pPr>
      <w:r>
        <w:rPr>
          <w:rFonts w:hint="eastAsia" w:ascii="宋体" w:hAnsi="宋体" w:cs="宋体"/>
          <w:color w:val="auto"/>
          <w:sz w:val="24"/>
          <w:highlight w:val="none"/>
        </w:rPr>
        <w:t>网上竞价内容及要求偏离表</w:t>
      </w:r>
    </w:p>
    <w:p w14:paraId="6BD626BF">
      <w:pPr>
        <w:pStyle w:val="8"/>
        <w:spacing w:line="360" w:lineRule="auto"/>
        <w:rPr>
          <w:rFonts w:ascii="宋体" w:hAnsi="宋体" w:cs="宋体"/>
          <w:b/>
          <w:bCs/>
          <w:color w:val="auto"/>
          <w:sz w:val="28"/>
          <w:szCs w:val="28"/>
          <w:highlight w:val="none"/>
        </w:rPr>
      </w:pPr>
    </w:p>
    <w:p w14:paraId="3227E27C">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4996" w:type="pct"/>
        <w:tblInd w:w="0" w:type="dxa"/>
        <w:tblLayout w:type="fixed"/>
        <w:tblCellMar>
          <w:top w:w="0" w:type="dxa"/>
          <w:left w:w="0" w:type="dxa"/>
          <w:bottom w:w="0" w:type="dxa"/>
          <w:right w:w="0" w:type="dxa"/>
        </w:tblCellMar>
      </w:tblPr>
      <w:tblGrid>
        <w:gridCol w:w="960"/>
        <w:gridCol w:w="3642"/>
        <w:gridCol w:w="3334"/>
        <w:gridCol w:w="2042"/>
      </w:tblGrid>
      <w:tr w14:paraId="52F61BA9">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F26E81">
            <w:pPr>
              <w:pStyle w:val="17"/>
              <w:wordWrap w:val="0"/>
              <w:spacing w:before="0" w:beforeAutospacing="0" w:after="0" w:afterAutospacing="0" w:line="360" w:lineRule="auto"/>
              <w:jc w:val="center"/>
              <w:rPr>
                <w:color w:val="auto"/>
                <w:highlight w:val="none"/>
              </w:rPr>
            </w:pPr>
            <w:r>
              <w:rPr>
                <w:rFonts w:hint="eastAsia"/>
                <w:color w:val="auto"/>
                <w:highlight w:val="none"/>
              </w:rPr>
              <w:t>合同包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83C3E6">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9439925">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F54ED39">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30E651A">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1A6683">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EA6942D">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D24A7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1AD998">
            <w:pPr>
              <w:pStyle w:val="17"/>
              <w:wordWrap w:val="0"/>
              <w:spacing w:before="0" w:beforeAutospacing="0" w:after="0" w:afterAutospacing="0" w:line="360" w:lineRule="auto"/>
              <w:jc w:val="center"/>
              <w:rPr>
                <w:color w:val="auto"/>
                <w:highlight w:val="none"/>
              </w:rPr>
            </w:pPr>
          </w:p>
        </w:tc>
      </w:tr>
      <w:tr w14:paraId="60438219">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AF2E91">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56F7EF0">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9236CE">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D7DC210">
            <w:pPr>
              <w:pStyle w:val="17"/>
              <w:wordWrap w:val="0"/>
              <w:spacing w:before="0" w:beforeAutospacing="0" w:after="0" w:afterAutospacing="0" w:line="360" w:lineRule="auto"/>
              <w:jc w:val="center"/>
              <w:rPr>
                <w:color w:val="auto"/>
                <w:highlight w:val="none"/>
              </w:rPr>
            </w:pPr>
          </w:p>
        </w:tc>
      </w:tr>
      <w:tr w14:paraId="24362E82">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CE46301">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4FA023">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F513B7D">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3B6C15">
            <w:pPr>
              <w:pStyle w:val="17"/>
              <w:wordWrap w:val="0"/>
              <w:spacing w:before="0" w:beforeAutospacing="0" w:after="0" w:afterAutospacing="0" w:line="360" w:lineRule="auto"/>
              <w:jc w:val="center"/>
              <w:rPr>
                <w:color w:val="auto"/>
                <w:highlight w:val="none"/>
              </w:rPr>
            </w:pPr>
          </w:p>
        </w:tc>
      </w:tr>
    </w:tbl>
    <w:p w14:paraId="1D3BA760">
      <w:pPr>
        <w:pStyle w:val="17"/>
        <w:spacing w:before="0" w:beforeAutospacing="0" w:after="0" w:afterAutospacing="0" w:line="360" w:lineRule="auto"/>
        <w:rPr>
          <w:b/>
          <w:bCs/>
          <w:color w:val="auto"/>
          <w:highlight w:val="none"/>
        </w:rPr>
      </w:pPr>
      <w:r>
        <w:rPr>
          <w:rFonts w:hint="eastAsia"/>
          <w:b/>
          <w:bCs/>
          <w:color w:val="auto"/>
          <w:highlight w:val="none"/>
        </w:rPr>
        <w:t>注：</w:t>
      </w:r>
    </w:p>
    <w:p w14:paraId="27968EB6">
      <w:pPr>
        <w:pStyle w:val="17"/>
        <w:numPr>
          <w:ilvl w:val="0"/>
          <w:numId w:val="3"/>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271270EC">
      <w:pPr>
        <w:pStyle w:val="36"/>
        <w:spacing w:line="360" w:lineRule="auto"/>
        <w:ind w:firstLine="480"/>
        <w:jc w:val="right"/>
        <w:rPr>
          <w:rFonts w:hint="default" w:ascii="宋体" w:hAnsi="宋体" w:cs="宋体"/>
          <w:color w:val="auto"/>
          <w:sz w:val="24"/>
          <w:szCs w:val="24"/>
          <w:highlight w:val="none"/>
        </w:rPr>
      </w:pPr>
    </w:p>
    <w:p w14:paraId="5F3CF77D">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0C4DD161">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E28802A">
      <w:pPr>
        <w:pStyle w:val="7"/>
        <w:spacing w:line="360" w:lineRule="auto"/>
        <w:ind w:left="0" w:leftChars="0"/>
        <w:rPr>
          <w:rFonts w:ascii="宋体" w:hAnsi="宋体" w:cs="宋体"/>
          <w:color w:val="auto"/>
          <w:sz w:val="24"/>
          <w:highlight w:val="none"/>
        </w:rPr>
      </w:pPr>
    </w:p>
    <w:p w14:paraId="7F330F3F">
      <w:pPr>
        <w:pStyle w:val="8"/>
        <w:spacing w:line="360" w:lineRule="auto"/>
        <w:rPr>
          <w:rFonts w:ascii="宋体" w:hAnsi="宋体" w:cs="宋体"/>
          <w:color w:val="auto"/>
          <w:sz w:val="24"/>
          <w:highlight w:val="none"/>
        </w:rPr>
      </w:pPr>
    </w:p>
    <w:p w14:paraId="38A7D405">
      <w:pPr>
        <w:pStyle w:val="8"/>
        <w:spacing w:line="360" w:lineRule="auto"/>
        <w:rPr>
          <w:rFonts w:ascii="宋体" w:hAnsi="宋体" w:cs="宋体"/>
          <w:color w:val="auto"/>
          <w:sz w:val="24"/>
          <w:highlight w:val="none"/>
        </w:rPr>
      </w:pPr>
    </w:p>
    <w:p w14:paraId="45312DE5">
      <w:pPr>
        <w:pStyle w:val="8"/>
        <w:spacing w:line="360" w:lineRule="auto"/>
        <w:rPr>
          <w:rFonts w:ascii="宋体" w:hAnsi="宋体" w:cs="宋体"/>
          <w:color w:val="auto"/>
          <w:sz w:val="24"/>
          <w:highlight w:val="none"/>
        </w:rPr>
      </w:pPr>
    </w:p>
    <w:p w14:paraId="25BBA9D3">
      <w:pPr>
        <w:pStyle w:val="8"/>
        <w:spacing w:line="360" w:lineRule="auto"/>
        <w:rPr>
          <w:rFonts w:ascii="宋体" w:hAnsi="宋体" w:cs="宋体"/>
          <w:color w:val="auto"/>
          <w:sz w:val="24"/>
          <w:highlight w:val="none"/>
        </w:rPr>
      </w:pPr>
    </w:p>
    <w:p w14:paraId="09F040BC">
      <w:pPr>
        <w:pStyle w:val="8"/>
        <w:spacing w:line="360" w:lineRule="auto"/>
        <w:rPr>
          <w:rFonts w:ascii="宋体" w:hAnsi="宋体" w:cs="宋体"/>
          <w:color w:val="auto"/>
          <w:sz w:val="24"/>
          <w:highlight w:val="none"/>
        </w:rPr>
      </w:pPr>
    </w:p>
    <w:p w14:paraId="61034E09">
      <w:pPr>
        <w:pStyle w:val="8"/>
        <w:spacing w:line="360" w:lineRule="auto"/>
        <w:rPr>
          <w:rFonts w:ascii="宋体" w:hAnsi="宋体" w:cs="宋体"/>
          <w:color w:val="auto"/>
          <w:sz w:val="24"/>
          <w:highlight w:val="none"/>
        </w:rPr>
      </w:pPr>
    </w:p>
    <w:p w14:paraId="08B6AB94">
      <w:pPr>
        <w:pStyle w:val="8"/>
        <w:spacing w:line="360" w:lineRule="auto"/>
        <w:rPr>
          <w:rFonts w:ascii="宋体" w:hAnsi="宋体" w:cs="宋体"/>
          <w:color w:val="auto"/>
          <w:sz w:val="24"/>
          <w:highlight w:val="none"/>
        </w:rPr>
      </w:pPr>
    </w:p>
    <w:p w14:paraId="06E546B7">
      <w:pPr>
        <w:pStyle w:val="8"/>
        <w:spacing w:line="360" w:lineRule="auto"/>
        <w:rPr>
          <w:rFonts w:ascii="宋体" w:hAnsi="宋体" w:cs="宋体"/>
          <w:color w:val="auto"/>
          <w:sz w:val="24"/>
          <w:highlight w:val="none"/>
        </w:rPr>
      </w:pPr>
    </w:p>
    <w:p w14:paraId="6B06BDE1">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7FF2741">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871B50">
      <w:pPr>
        <w:pStyle w:val="7"/>
        <w:spacing w:line="360" w:lineRule="auto"/>
        <w:ind w:left="0" w:leftChars="0"/>
        <w:rPr>
          <w:rFonts w:ascii="宋体" w:hAnsi="宋体" w:cs="宋体"/>
          <w:b/>
          <w:bCs/>
          <w:color w:val="auto"/>
          <w:sz w:val="28"/>
          <w:szCs w:val="28"/>
          <w:highlight w:val="none"/>
        </w:rPr>
      </w:pPr>
    </w:p>
    <w:p w14:paraId="681C0396">
      <w:pPr>
        <w:pStyle w:val="8"/>
        <w:spacing w:line="360" w:lineRule="auto"/>
        <w:rPr>
          <w:rFonts w:ascii="宋体" w:hAnsi="宋体" w:cs="宋体"/>
          <w:b/>
          <w:bCs/>
          <w:color w:val="auto"/>
          <w:sz w:val="28"/>
          <w:szCs w:val="28"/>
          <w:highlight w:val="none"/>
        </w:rPr>
      </w:pPr>
    </w:p>
    <w:p w14:paraId="66ACF780">
      <w:pPr>
        <w:pStyle w:val="8"/>
        <w:spacing w:line="360" w:lineRule="auto"/>
        <w:rPr>
          <w:rFonts w:ascii="宋体" w:hAnsi="宋体" w:cs="宋体"/>
          <w:b/>
          <w:bCs/>
          <w:color w:val="auto"/>
          <w:sz w:val="28"/>
          <w:szCs w:val="28"/>
          <w:highlight w:val="none"/>
        </w:rPr>
      </w:pPr>
    </w:p>
    <w:p w14:paraId="07A2B90E">
      <w:pPr>
        <w:pStyle w:val="7"/>
        <w:spacing w:line="360" w:lineRule="auto"/>
        <w:ind w:left="0" w:leftChars="0"/>
        <w:rPr>
          <w:rFonts w:ascii="宋体" w:hAnsi="宋体" w:cs="宋体"/>
          <w:b/>
          <w:bCs/>
          <w:color w:val="auto"/>
          <w:sz w:val="28"/>
          <w:szCs w:val="28"/>
          <w:highlight w:val="none"/>
        </w:rPr>
      </w:pPr>
    </w:p>
    <w:p w14:paraId="57BD8E4A">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208F7BF">
      <w:pPr>
        <w:pStyle w:val="8"/>
        <w:spacing w:line="360" w:lineRule="auto"/>
        <w:rPr>
          <w:rFonts w:ascii="宋体" w:hAnsi="宋体" w:cs="宋体"/>
          <w:b/>
          <w:bCs/>
          <w:color w:val="auto"/>
          <w:sz w:val="28"/>
          <w:szCs w:val="28"/>
          <w:highlight w:val="none"/>
        </w:rPr>
      </w:pPr>
    </w:p>
    <w:p w14:paraId="6C509E45">
      <w:pPr>
        <w:pStyle w:val="36"/>
        <w:spacing w:line="360" w:lineRule="auto"/>
        <w:ind w:firstLine="480"/>
        <w:jc w:val="right"/>
        <w:rPr>
          <w:rFonts w:hint="default" w:ascii="宋体" w:hAnsi="宋体" w:cs="宋体"/>
          <w:color w:val="auto"/>
          <w:sz w:val="24"/>
          <w:szCs w:val="24"/>
          <w:highlight w:val="none"/>
        </w:rPr>
      </w:pPr>
    </w:p>
    <w:p w14:paraId="6F10F3A7">
      <w:pPr>
        <w:pStyle w:val="36"/>
        <w:spacing w:line="360" w:lineRule="auto"/>
        <w:ind w:firstLine="480"/>
        <w:jc w:val="right"/>
        <w:rPr>
          <w:rFonts w:hint="default" w:ascii="宋体" w:hAnsi="宋体" w:cs="宋体"/>
          <w:color w:val="auto"/>
          <w:sz w:val="24"/>
          <w:szCs w:val="24"/>
          <w:highlight w:val="none"/>
        </w:rPr>
      </w:pPr>
    </w:p>
    <w:p w14:paraId="5F51EA2F">
      <w:pPr>
        <w:pStyle w:val="36"/>
        <w:spacing w:line="360" w:lineRule="auto"/>
        <w:ind w:firstLine="480"/>
        <w:jc w:val="right"/>
        <w:rPr>
          <w:rFonts w:hint="default" w:ascii="宋体" w:hAnsi="宋体" w:cs="宋体"/>
          <w:color w:val="auto"/>
          <w:sz w:val="24"/>
          <w:szCs w:val="24"/>
          <w:highlight w:val="none"/>
        </w:rPr>
      </w:pPr>
    </w:p>
    <w:p w14:paraId="4A7101CD">
      <w:pPr>
        <w:pStyle w:val="36"/>
        <w:spacing w:line="360" w:lineRule="auto"/>
        <w:ind w:firstLine="480"/>
        <w:jc w:val="right"/>
        <w:rPr>
          <w:rFonts w:hint="default" w:ascii="宋体" w:hAnsi="宋体" w:cs="宋体"/>
          <w:color w:val="auto"/>
          <w:sz w:val="24"/>
          <w:szCs w:val="24"/>
          <w:highlight w:val="none"/>
        </w:rPr>
      </w:pPr>
    </w:p>
    <w:p w14:paraId="0F6B44A7">
      <w:pPr>
        <w:pStyle w:val="36"/>
        <w:spacing w:line="360" w:lineRule="auto"/>
        <w:ind w:firstLine="480"/>
        <w:jc w:val="right"/>
        <w:rPr>
          <w:rFonts w:hint="default" w:ascii="宋体" w:hAnsi="宋体" w:cs="宋体"/>
          <w:color w:val="auto"/>
          <w:sz w:val="24"/>
          <w:szCs w:val="24"/>
          <w:highlight w:val="none"/>
        </w:rPr>
      </w:pPr>
    </w:p>
    <w:p w14:paraId="2FAA0B78">
      <w:pPr>
        <w:pStyle w:val="36"/>
        <w:spacing w:line="360" w:lineRule="auto"/>
        <w:ind w:firstLine="480"/>
        <w:jc w:val="right"/>
        <w:rPr>
          <w:rFonts w:hint="default" w:ascii="宋体" w:hAnsi="宋体" w:cs="宋体"/>
          <w:color w:val="auto"/>
          <w:sz w:val="24"/>
          <w:szCs w:val="24"/>
          <w:highlight w:val="none"/>
        </w:rPr>
      </w:pPr>
    </w:p>
    <w:p w14:paraId="1D280CAB">
      <w:pPr>
        <w:pStyle w:val="36"/>
        <w:spacing w:line="360" w:lineRule="auto"/>
        <w:ind w:firstLine="480"/>
        <w:jc w:val="right"/>
        <w:rPr>
          <w:rFonts w:hint="default" w:ascii="宋体" w:hAnsi="宋体" w:cs="宋体"/>
          <w:color w:val="auto"/>
          <w:sz w:val="24"/>
          <w:szCs w:val="24"/>
          <w:highlight w:val="none"/>
        </w:rPr>
      </w:pPr>
    </w:p>
    <w:p w14:paraId="26B3BFD3">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40C124AB">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FC76B70">
      <w:pPr>
        <w:pStyle w:val="8"/>
        <w:spacing w:line="360" w:lineRule="auto"/>
        <w:rPr>
          <w:rFonts w:ascii="宋体" w:hAnsi="宋体" w:cs="宋体"/>
          <w:b/>
          <w:bCs/>
          <w:color w:val="auto"/>
          <w:sz w:val="28"/>
          <w:szCs w:val="28"/>
          <w:highlight w:val="none"/>
        </w:rPr>
      </w:pPr>
    </w:p>
    <w:p w14:paraId="07B38776">
      <w:pPr>
        <w:pStyle w:val="7"/>
        <w:spacing w:line="360" w:lineRule="auto"/>
        <w:ind w:left="0" w:leftChars="0"/>
        <w:jc w:val="center"/>
        <w:rPr>
          <w:rFonts w:ascii="宋体" w:hAnsi="宋体" w:cs="宋体"/>
          <w:b/>
          <w:bCs/>
          <w:color w:val="auto"/>
          <w:sz w:val="28"/>
          <w:szCs w:val="28"/>
          <w:highlight w:val="none"/>
        </w:rPr>
      </w:pPr>
    </w:p>
    <w:p w14:paraId="1223510C">
      <w:pPr>
        <w:pStyle w:val="7"/>
        <w:spacing w:line="360" w:lineRule="auto"/>
        <w:ind w:left="0" w:leftChars="0"/>
        <w:jc w:val="center"/>
        <w:rPr>
          <w:rFonts w:ascii="宋体" w:hAnsi="宋体" w:cs="宋体"/>
          <w:b/>
          <w:bCs/>
          <w:color w:val="auto"/>
          <w:sz w:val="28"/>
          <w:szCs w:val="28"/>
          <w:highlight w:val="none"/>
        </w:rPr>
      </w:pPr>
    </w:p>
    <w:p w14:paraId="118F676B">
      <w:pPr>
        <w:pStyle w:val="7"/>
        <w:spacing w:line="360" w:lineRule="auto"/>
        <w:ind w:left="0" w:leftChars="0"/>
        <w:jc w:val="center"/>
        <w:rPr>
          <w:rFonts w:ascii="宋体" w:hAnsi="宋体" w:cs="宋体"/>
          <w:b/>
          <w:bCs/>
          <w:color w:val="auto"/>
          <w:sz w:val="28"/>
          <w:szCs w:val="28"/>
          <w:highlight w:val="none"/>
        </w:rPr>
      </w:pPr>
    </w:p>
    <w:p w14:paraId="15C68163">
      <w:pPr>
        <w:pStyle w:val="7"/>
        <w:spacing w:line="360" w:lineRule="auto"/>
        <w:ind w:left="0" w:leftChars="0"/>
        <w:jc w:val="center"/>
        <w:rPr>
          <w:rFonts w:ascii="宋体" w:hAnsi="宋体" w:cs="宋体"/>
          <w:b/>
          <w:bCs/>
          <w:color w:val="auto"/>
          <w:sz w:val="28"/>
          <w:szCs w:val="28"/>
          <w:highlight w:val="none"/>
        </w:rPr>
      </w:pPr>
    </w:p>
    <w:p w14:paraId="253B8E40">
      <w:pPr>
        <w:pStyle w:val="7"/>
        <w:spacing w:line="360" w:lineRule="auto"/>
        <w:ind w:left="0" w:leftChars="0"/>
        <w:jc w:val="center"/>
        <w:rPr>
          <w:rFonts w:ascii="宋体" w:hAnsi="宋体" w:cs="宋体"/>
          <w:b/>
          <w:bCs/>
          <w:color w:val="auto"/>
          <w:sz w:val="28"/>
          <w:szCs w:val="28"/>
          <w:highlight w:val="none"/>
        </w:rPr>
      </w:pPr>
    </w:p>
    <w:p w14:paraId="24F44D3E">
      <w:pPr>
        <w:pStyle w:val="7"/>
        <w:spacing w:line="360" w:lineRule="auto"/>
        <w:ind w:left="0" w:leftChars="0"/>
        <w:jc w:val="center"/>
        <w:rPr>
          <w:rFonts w:ascii="宋体" w:hAnsi="宋体" w:cs="宋体"/>
          <w:b/>
          <w:bCs/>
          <w:color w:val="auto"/>
          <w:sz w:val="28"/>
          <w:szCs w:val="28"/>
          <w:highlight w:val="none"/>
        </w:rPr>
      </w:pPr>
    </w:p>
    <w:p w14:paraId="507A51BF">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14403E3A">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E6F6F64">
      <w:pPr>
        <w:pStyle w:val="7"/>
        <w:spacing w:line="360" w:lineRule="auto"/>
        <w:ind w:left="0" w:leftChars="0"/>
        <w:jc w:val="center"/>
        <w:rPr>
          <w:rFonts w:ascii="宋体" w:hAnsi="宋体" w:cs="宋体"/>
          <w:b/>
          <w:bCs/>
          <w:color w:val="auto"/>
          <w:sz w:val="28"/>
          <w:szCs w:val="28"/>
          <w:highlight w:val="none"/>
        </w:rPr>
      </w:pPr>
    </w:p>
    <w:p w14:paraId="0C5146EA">
      <w:pPr>
        <w:pStyle w:val="7"/>
        <w:spacing w:line="360" w:lineRule="auto"/>
        <w:ind w:left="0" w:leftChars="0"/>
        <w:jc w:val="center"/>
        <w:rPr>
          <w:rFonts w:ascii="宋体" w:hAnsi="宋体" w:cs="宋体"/>
          <w:b/>
          <w:bCs/>
          <w:color w:val="auto"/>
          <w:sz w:val="28"/>
          <w:szCs w:val="28"/>
          <w:highlight w:val="none"/>
        </w:rPr>
      </w:pPr>
    </w:p>
    <w:p w14:paraId="2CFA27C5">
      <w:pPr>
        <w:pStyle w:val="7"/>
        <w:spacing w:line="360" w:lineRule="auto"/>
        <w:ind w:left="0" w:leftChars="0"/>
        <w:jc w:val="center"/>
        <w:rPr>
          <w:rFonts w:ascii="宋体" w:hAnsi="宋体" w:cs="宋体"/>
          <w:b/>
          <w:bCs/>
          <w:color w:val="auto"/>
          <w:sz w:val="28"/>
          <w:szCs w:val="28"/>
          <w:highlight w:val="none"/>
        </w:rPr>
      </w:pPr>
    </w:p>
    <w:p w14:paraId="3127F785">
      <w:pPr>
        <w:pStyle w:val="7"/>
        <w:spacing w:line="360" w:lineRule="auto"/>
        <w:ind w:left="0" w:leftChars="0"/>
        <w:jc w:val="center"/>
        <w:rPr>
          <w:rFonts w:ascii="宋体" w:hAnsi="宋体" w:cs="宋体"/>
          <w:b/>
          <w:bCs/>
          <w:color w:val="auto"/>
          <w:sz w:val="28"/>
          <w:szCs w:val="28"/>
          <w:highlight w:val="none"/>
        </w:rPr>
      </w:pPr>
    </w:p>
    <w:p w14:paraId="355E6365">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9600C85">
      <w:pPr>
        <w:pStyle w:val="8"/>
        <w:spacing w:line="360" w:lineRule="auto"/>
        <w:rPr>
          <w:rFonts w:ascii="宋体" w:hAnsi="宋体" w:cs="宋体"/>
          <w:b/>
          <w:bCs/>
          <w:color w:val="auto"/>
          <w:sz w:val="28"/>
          <w:szCs w:val="28"/>
          <w:highlight w:val="none"/>
        </w:rPr>
      </w:pPr>
    </w:p>
    <w:p w14:paraId="42AFDB3A">
      <w:pPr>
        <w:pStyle w:val="36"/>
        <w:spacing w:line="360" w:lineRule="auto"/>
        <w:ind w:firstLine="480"/>
        <w:jc w:val="right"/>
        <w:rPr>
          <w:rFonts w:hint="default" w:ascii="宋体" w:hAnsi="宋体" w:cs="宋体"/>
          <w:color w:val="auto"/>
          <w:sz w:val="24"/>
          <w:szCs w:val="24"/>
          <w:highlight w:val="none"/>
        </w:rPr>
      </w:pPr>
    </w:p>
    <w:p w14:paraId="7D52BC13">
      <w:pPr>
        <w:pStyle w:val="36"/>
        <w:spacing w:line="360" w:lineRule="auto"/>
        <w:ind w:firstLine="480"/>
        <w:jc w:val="right"/>
        <w:rPr>
          <w:rFonts w:hint="default" w:ascii="宋体" w:hAnsi="宋体" w:cs="宋体"/>
          <w:color w:val="auto"/>
          <w:sz w:val="24"/>
          <w:szCs w:val="24"/>
          <w:highlight w:val="none"/>
        </w:rPr>
      </w:pPr>
    </w:p>
    <w:p w14:paraId="3F00ED49">
      <w:pPr>
        <w:pStyle w:val="36"/>
        <w:spacing w:line="360" w:lineRule="auto"/>
        <w:ind w:firstLine="480"/>
        <w:jc w:val="right"/>
        <w:rPr>
          <w:rFonts w:hint="default" w:ascii="宋体" w:hAnsi="宋体" w:cs="宋体"/>
          <w:color w:val="auto"/>
          <w:sz w:val="24"/>
          <w:szCs w:val="24"/>
          <w:highlight w:val="none"/>
        </w:rPr>
      </w:pPr>
    </w:p>
    <w:p w14:paraId="5E01F731">
      <w:pPr>
        <w:pStyle w:val="36"/>
        <w:spacing w:line="360" w:lineRule="auto"/>
        <w:ind w:firstLine="480"/>
        <w:jc w:val="right"/>
        <w:rPr>
          <w:rFonts w:hint="default" w:ascii="宋体" w:hAnsi="宋体" w:cs="宋体"/>
          <w:color w:val="auto"/>
          <w:sz w:val="24"/>
          <w:szCs w:val="24"/>
          <w:highlight w:val="none"/>
        </w:rPr>
      </w:pPr>
    </w:p>
    <w:p w14:paraId="7FE46FD7">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15044658">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AA7A2C9">
      <w:pPr>
        <w:pStyle w:val="8"/>
        <w:spacing w:line="360" w:lineRule="auto"/>
        <w:rPr>
          <w:rFonts w:ascii="宋体" w:hAnsi="宋体" w:cs="宋体"/>
          <w:b/>
          <w:bCs/>
          <w:color w:val="auto"/>
          <w:sz w:val="28"/>
          <w:szCs w:val="28"/>
          <w:highlight w:val="none"/>
        </w:rPr>
      </w:pPr>
    </w:p>
    <w:p w14:paraId="1FF8DB24">
      <w:pPr>
        <w:pStyle w:val="8"/>
        <w:spacing w:line="360" w:lineRule="auto"/>
        <w:rPr>
          <w:color w:val="auto"/>
          <w:highlight w:val="none"/>
        </w:rPr>
      </w:pPr>
    </w:p>
    <w:p w14:paraId="1100EE27">
      <w:pPr>
        <w:pStyle w:val="8"/>
        <w:spacing w:line="360" w:lineRule="auto"/>
        <w:rPr>
          <w:color w:val="auto"/>
          <w:highlight w:val="none"/>
        </w:rPr>
      </w:pPr>
    </w:p>
    <w:p w14:paraId="7EEE6C4D">
      <w:pPr>
        <w:pStyle w:val="8"/>
        <w:spacing w:line="360" w:lineRule="auto"/>
        <w:rPr>
          <w:color w:val="auto"/>
          <w:highlight w:val="none"/>
        </w:rPr>
      </w:pPr>
    </w:p>
    <w:p w14:paraId="4F4215E8">
      <w:pPr>
        <w:pStyle w:val="8"/>
        <w:spacing w:line="360" w:lineRule="auto"/>
        <w:rPr>
          <w:color w:val="auto"/>
          <w:highlight w:val="none"/>
        </w:rPr>
      </w:pPr>
    </w:p>
    <w:p w14:paraId="05D6516B">
      <w:pPr>
        <w:pStyle w:val="8"/>
        <w:spacing w:line="360" w:lineRule="auto"/>
        <w:rPr>
          <w:color w:val="auto"/>
          <w:highlight w:val="none"/>
        </w:rPr>
      </w:pPr>
    </w:p>
    <w:p w14:paraId="01FCF60E">
      <w:pPr>
        <w:pStyle w:val="8"/>
        <w:spacing w:line="360" w:lineRule="auto"/>
        <w:rPr>
          <w:color w:val="auto"/>
          <w:highlight w:val="none"/>
        </w:rPr>
      </w:pPr>
    </w:p>
    <w:p w14:paraId="37973CFE">
      <w:pPr>
        <w:pStyle w:val="8"/>
        <w:spacing w:line="360" w:lineRule="auto"/>
        <w:rPr>
          <w:color w:val="auto"/>
          <w:highlight w:val="none"/>
        </w:rPr>
      </w:pPr>
    </w:p>
    <w:p w14:paraId="63141CE5">
      <w:pPr>
        <w:pStyle w:val="8"/>
        <w:spacing w:line="360" w:lineRule="auto"/>
        <w:rPr>
          <w:color w:val="auto"/>
          <w:highlight w:val="none"/>
        </w:rPr>
      </w:pPr>
    </w:p>
    <w:p w14:paraId="5B918EFF">
      <w:pPr>
        <w:pStyle w:val="8"/>
        <w:spacing w:line="360" w:lineRule="auto"/>
        <w:rPr>
          <w:color w:val="auto"/>
          <w:highlight w:val="none"/>
        </w:rPr>
      </w:pPr>
    </w:p>
    <w:p w14:paraId="7B514335">
      <w:pPr>
        <w:pStyle w:val="8"/>
        <w:spacing w:line="360" w:lineRule="auto"/>
        <w:rPr>
          <w:color w:val="auto"/>
          <w:highlight w:val="none"/>
        </w:rPr>
      </w:pPr>
    </w:p>
    <w:p w14:paraId="04734761">
      <w:pPr>
        <w:pStyle w:val="8"/>
        <w:spacing w:line="360" w:lineRule="auto"/>
        <w:rPr>
          <w:color w:val="auto"/>
          <w:highlight w:val="none"/>
        </w:rPr>
      </w:pPr>
    </w:p>
    <w:p w14:paraId="05E9E41F">
      <w:pPr>
        <w:pStyle w:val="8"/>
        <w:spacing w:line="360" w:lineRule="auto"/>
        <w:rPr>
          <w:color w:val="auto"/>
          <w:highlight w:val="none"/>
        </w:rPr>
      </w:pPr>
    </w:p>
    <w:p w14:paraId="20A22A58">
      <w:pPr>
        <w:pStyle w:val="8"/>
        <w:spacing w:line="360" w:lineRule="auto"/>
        <w:rPr>
          <w:color w:val="auto"/>
          <w:highlight w:val="none"/>
        </w:rPr>
      </w:pPr>
    </w:p>
    <w:p w14:paraId="64691406">
      <w:pPr>
        <w:pStyle w:val="8"/>
        <w:spacing w:line="360" w:lineRule="auto"/>
        <w:rPr>
          <w:color w:val="auto"/>
          <w:highlight w:val="none"/>
        </w:rPr>
      </w:pPr>
    </w:p>
    <w:p w14:paraId="7F71741E">
      <w:pPr>
        <w:pStyle w:val="8"/>
        <w:spacing w:line="360" w:lineRule="auto"/>
        <w:rPr>
          <w:color w:val="auto"/>
          <w:highlight w:val="none"/>
        </w:rPr>
      </w:pPr>
    </w:p>
    <w:p w14:paraId="21F248E8">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339793DD">
      <w:pPr>
        <w:pStyle w:val="6"/>
        <w:spacing w:line="360" w:lineRule="auto"/>
        <w:rPr>
          <w:rFonts w:ascii="楷体_GB2312" w:eastAsia="楷体_GB2312"/>
          <w:b/>
          <w:color w:val="auto"/>
          <w:sz w:val="40"/>
          <w:szCs w:val="40"/>
          <w:highlight w:val="none"/>
        </w:rPr>
      </w:pPr>
    </w:p>
    <w:p w14:paraId="7A6C2657">
      <w:pPr>
        <w:pStyle w:val="7"/>
        <w:spacing w:line="360" w:lineRule="auto"/>
        <w:rPr>
          <w:rFonts w:ascii="楷体_GB2312" w:eastAsia="楷体_GB2312"/>
          <w:b/>
          <w:color w:val="auto"/>
          <w:sz w:val="40"/>
          <w:szCs w:val="40"/>
          <w:highlight w:val="none"/>
        </w:rPr>
      </w:pPr>
    </w:p>
    <w:p w14:paraId="25E61CA7">
      <w:pPr>
        <w:pStyle w:val="6"/>
        <w:spacing w:line="360" w:lineRule="auto"/>
        <w:rPr>
          <w:rFonts w:ascii="楷体_GB2312" w:eastAsia="楷体_GB2312"/>
          <w:b/>
          <w:color w:val="auto"/>
          <w:sz w:val="40"/>
          <w:szCs w:val="40"/>
          <w:highlight w:val="none"/>
        </w:rPr>
      </w:pPr>
    </w:p>
    <w:p w14:paraId="57E006EA">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1B77055">
      <w:pPr>
        <w:pStyle w:val="8"/>
        <w:spacing w:line="360" w:lineRule="auto"/>
        <w:rPr>
          <w:rFonts w:ascii="宋体" w:hAnsi="宋体" w:cs="宋体"/>
          <w:b/>
          <w:bCs/>
          <w:color w:val="auto"/>
          <w:sz w:val="28"/>
          <w:szCs w:val="28"/>
          <w:highlight w:val="none"/>
        </w:rPr>
      </w:pPr>
    </w:p>
    <w:p w14:paraId="287DF350">
      <w:pPr>
        <w:pStyle w:val="36"/>
        <w:spacing w:line="360" w:lineRule="auto"/>
        <w:ind w:firstLine="480"/>
        <w:jc w:val="right"/>
        <w:rPr>
          <w:rFonts w:hint="default" w:ascii="宋体" w:hAnsi="宋体" w:cs="宋体"/>
          <w:color w:val="auto"/>
          <w:sz w:val="24"/>
          <w:szCs w:val="24"/>
          <w:highlight w:val="none"/>
        </w:rPr>
      </w:pPr>
    </w:p>
    <w:p w14:paraId="5CF61BA5">
      <w:pPr>
        <w:pStyle w:val="36"/>
        <w:spacing w:line="360" w:lineRule="auto"/>
        <w:ind w:firstLine="480"/>
        <w:jc w:val="right"/>
        <w:rPr>
          <w:rFonts w:hint="default" w:ascii="宋体" w:hAnsi="宋体" w:cs="宋体"/>
          <w:color w:val="auto"/>
          <w:sz w:val="24"/>
          <w:szCs w:val="24"/>
          <w:highlight w:val="none"/>
        </w:rPr>
      </w:pPr>
    </w:p>
    <w:p w14:paraId="3078E4E2">
      <w:pPr>
        <w:pStyle w:val="36"/>
        <w:spacing w:line="360" w:lineRule="auto"/>
        <w:ind w:firstLine="480"/>
        <w:jc w:val="right"/>
        <w:rPr>
          <w:rFonts w:hint="default" w:ascii="宋体" w:hAnsi="宋体" w:cs="宋体"/>
          <w:color w:val="auto"/>
          <w:sz w:val="24"/>
          <w:szCs w:val="24"/>
          <w:highlight w:val="none"/>
        </w:rPr>
      </w:pPr>
    </w:p>
    <w:p w14:paraId="37E2753B">
      <w:pPr>
        <w:pStyle w:val="36"/>
        <w:spacing w:line="360" w:lineRule="auto"/>
        <w:ind w:firstLine="480"/>
        <w:jc w:val="right"/>
        <w:rPr>
          <w:rFonts w:hint="default" w:ascii="宋体" w:hAnsi="宋体" w:cs="宋体"/>
          <w:color w:val="auto"/>
          <w:sz w:val="24"/>
          <w:szCs w:val="24"/>
          <w:highlight w:val="none"/>
        </w:rPr>
      </w:pPr>
    </w:p>
    <w:p w14:paraId="5DBE63EB">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5B7062F8">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357EA1C">
      <w:pPr>
        <w:pStyle w:val="7"/>
        <w:spacing w:line="360" w:lineRule="auto"/>
        <w:rPr>
          <w:rFonts w:ascii="楷体_GB2312" w:eastAsia="楷体_GB2312"/>
          <w:b/>
          <w:color w:val="auto"/>
          <w:sz w:val="44"/>
          <w:szCs w:val="44"/>
          <w:highlight w:val="none"/>
        </w:rPr>
      </w:pPr>
    </w:p>
    <w:p w14:paraId="6277889F">
      <w:pPr>
        <w:pStyle w:val="6"/>
        <w:spacing w:line="360" w:lineRule="auto"/>
        <w:rPr>
          <w:rFonts w:ascii="楷体_GB2312" w:eastAsia="楷体_GB2312"/>
          <w:b/>
          <w:color w:val="auto"/>
          <w:sz w:val="44"/>
          <w:szCs w:val="44"/>
          <w:highlight w:val="none"/>
        </w:rPr>
      </w:pPr>
    </w:p>
    <w:p w14:paraId="22E5D19D">
      <w:pPr>
        <w:pStyle w:val="7"/>
        <w:spacing w:line="360" w:lineRule="auto"/>
        <w:rPr>
          <w:rFonts w:ascii="楷体_GB2312" w:eastAsia="楷体_GB2312"/>
          <w:b/>
          <w:color w:val="auto"/>
          <w:sz w:val="44"/>
          <w:szCs w:val="44"/>
          <w:highlight w:val="none"/>
        </w:rPr>
      </w:pPr>
    </w:p>
    <w:p w14:paraId="502C4694">
      <w:pPr>
        <w:pStyle w:val="6"/>
        <w:spacing w:line="360" w:lineRule="auto"/>
        <w:rPr>
          <w:rFonts w:ascii="楷体_GB2312" w:eastAsia="楷体_GB2312"/>
          <w:b/>
          <w:color w:val="auto"/>
          <w:sz w:val="44"/>
          <w:szCs w:val="44"/>
          <w:highlight w:val="none"/>
        </w:rPr>
      </w:pPr>
    </w:p>
    <w:p w14:paraId="415326C1">
      <w:pPr>
        <w:pStyle w:val="7"/>
        <w:spacing w:line="360" w:lineRule="auto"/>
        <w:rPr>
          <w:rFonts w:ascii="楷体_GB2312" w:eastAsia="楷体_GB2312"/>
          <w:b/>
          <w:color w:val="auto"/>
          <w:sz w:val="44"/>
          <w:szCs w:val="44"/>
          <w:highlight w:val="none"/>
        </w:rPr>
      </w:pPr>
    </w:p>
    <w:p w14:paraId="58756548">
      <w:pPr>
        <w:pStyle w:val="6"/>
        <w:spacing w:line="360" w:lineRule="auto"/>
        <w:rPr>
          <w:rFonts w:ascii="楷体_GB2312" w:eastAsia="楷体_GB2312"/>
          <w:b/>
          <w:color w:val="auto"/>
          <w:sz w:val="44"/>
          <w:szCs w:val="44"/>
          <w:highlight w:val="none"/>
        </w:rPr>
      </w:pPr>
    </w:p>
    <w:p w14:paraId="0247CC8F">
      <w:pPr>
        <w:pStyle w:val="7"/>
        <w:spacing w:line="360" w:lineRule="auto"/>
        <w:rPr>
          <w:rFonts w:ascii="楷体_GB2312" w:eastAsia="楷体_GB2312"/>
          <w:b/>
          <w:color w:val="auto"/>
          <w:sz w:val="44"/>
          <w:szCs w:val="44"/>
          <w:highlight w:val="none"/>
        </w:rPr>
      </w:pPr>
    </w:p>
    <w:p w14:paraId="0BE48A92">
      <w:pPr>
        <w:pStyle w:val="6"/>
        <w:spacing w:line="360" w:lineRule="auto"/>
        <w:rPr>
          <w:color w:val="auto"/>
          <w:highlight w:val="none"/>
        </w:rPr>
      </w:pPr>
    </w:p>
    <w:p w14:paraId="3ACF6231">
      <w:pPr>
        <w:pStyle w:val="7"/>
        <w:spacing w:line="360" w:lineRule="auto"/>
        <w:rPr>
          <w:rFonts w:ascii="楷体_GB2312" w:eastAsia="楷体_GB2312"/>
          <w:b/>
          <w:color w:val="auto"/>
          <w:sz w:val="44"/>
          <w:szCs w:val="44"/>
          <w:highlight w:val="none"/>
        </w:rPr>
      </w:pPr>
    </w:p>
    <w:p w14:paraId="69D876BF">
      <w:pPr>
        <w:pStyle w:val="6"/>
        <w:spacing w:line="360" w:lineRule="auto"/>
        <w:rPr>
          <w:rFonts w:ascii="楷体_GB2312" w:eastAsia="楷体_GB2312"/>
          <w:b/>
          <w:color w:val="auto"/>
          <w:sz w:val="44"/>
          <w:szCs w:val="44"/>
          <w:highlight w:val="none"/>
        </w:rPr>
      </w:pPr>
    </w:p>
    <w:p w14:paraId="13B3022A">
      <w:pPr>
        <w:pStyle w:val="7"/>
        <w:spacing w:line="360" w:lineRule="auto"/>
        <w:rPr>
          <w:rFonts w:ascii="楷体_GB2312" w:eastAsia="楷体_GB2312"/>
          <w:b/>
          <w:color w:val="auto"/>
          <w:sz w:val="44"/>
          <w:szCs w:val="44"/>
          <w:highlight w:val="none"/>
        </w:rPr>
      </w:pPr>
    </w:p>
    <w:p w14:paraId="37D47FFF">
      <w:pPr>
        <w:pStyle w:val="6"/>
        <w:spacing w:line="360" w:lineRule="auto"/>
        <w:rPr>
          <w:rFonts w:ascii="楷体_GB2312" w:eastAsia="楷体_GB2312"/>
          <w:b/>
          <w:color w:val="auto"/>
          <w:sz w:val="44"/>
          <w:szCs w:val="44"/>
          <w:highlight w:val="none"/>
        </w:rPr>
      </w:pPr>
    </w:p>
    <w:p w14:paraId="709521D6">
      <w:pPr>
        <w:pStyle w:val="8"/>
        <w:spacing w:line="360" w:lineRule="auto"/>
        <w:rPr>
          <w:rFonts w:ascii="楷体_GB2312" w:eastAsia="楷体_GB2312"/>
          <w:b/>
          <w:color w:val="auto"/>
          <w:sz w:val="44"/>
          <w:szCs w:val="44"/>
          <w:highlight w:val="none"/>
        </w:rPr>
      </w:pPr>
    </w:p>
    <w:p w14:paraId="1666033E">
      <w:pPr>
        <w:pStyle w:val="8"/>
        <w:spacing w:line="360" w:lineRule="auto"/>
        <w:rPr>
          <w:rFonts w:ascii="楷体_GB2312" w:eastAsia="楷体_GB2312"/>
          <w:b/>
          <w:color w:val="auto"/>
          <w:sz w:val="44"/>
          <w:szCs w:val="44"/>
          <w:highlight w:val="none"/>
        </w:rPr>
      </w:pPr>
    </w:p>
    <w:p w14:paraId="32D5DE77">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341AD99">
      <w:pPr>
        <w:pStyle w:val="32"/>
        <w:spacing w:after="120" w:line="360" w:lineRule="auto"/>
        <w:outlineLvl w:val="9"/>
        <w:rPr>
          <w:rStyle w:val="33"/>
          <w:rFonts w:hAnsi="宋体" w:cs="宋体"/>
          <w:b/>
          <w:bCs/>
          <w:color w:val="auto"/>
          <w:sz w:val="44"/>
          <w:szCs w:val="44"/>
          <w:highlight w:val="none"/>
        </w:rPr>
      </w:pPr>
    </w:p>
    <w:p w14:paraId="33D4CB96">
      <w:pPr>
        <w:pStyle w:val="32"/>
        <w:spacing w:after="120" w:line="360" w:lineRule="auto"/>
        <w:jc w:val="center"/>
        <w:outlineLvl w:val="9"/>
        <w:rPr>
          <w:rStyle w:val="33"/>
          <w:rFonts w:hAnsi="宋体" w:cs="宋体"/>
          <w:b/>
          <w:bCs/>
          <w:color w:val="auto"/>
          <w:sz w:val="44"/>
          <w:szCs w:val="44"/>
          <w:highlight w:val="none"/>
        </w:rPr>
      </w:pPr>
      <w:r>
        <w:rPr>
          <w:rStyle w:val="33"/>
          <w:rFonts w:hint="eastAsia" w:hAnsi="宋体" w:cs="宋体"/>
          <w:b/>
          <w:bCs/>
          <w:color w:val="auto"/>
          <w:sz w:val="44"/>
          <w:szCs w:val="44"/>
          <w:highlight w:val="none"/>
        </w:rPr>
        <w:t>（第二部分  报价部分）</w:t>
      </w:r>
    </w:p>
    <w:p w14:paraId="104879C3">
      <w:pPr>
        <w:spacing w:line="360" w:lineRule="auto"/>
        <w:ind w:firstLine="1920" w:firstLineChars="200"/>
        <w:jc w:val="left"/>
        <w:rPr>
          <w:color w:val="auto"/>
          <w:sz w:val="96"/>
          <w:szCs w:val="96"/>
          <w:highlight w:val="none"/>
        </w:rPr>
      </w:pPr>
    </w:p>
    <w:p w14:paraId="25754B0B">
      <w:pPr>
        <w:spacing w:line="360" w:lineRule="auto"/>
        <w:ind w:firstLine="1920" w:firstLineChars="200"/>
        <w:jc w:val="left"/>
        <w:rPr>
          <w:color w:val="auto"/>
          <w:sz w:val="96"/>
          <w:szCs w:val="96"/>
          <w:highlight w:val="none"/>
        </w:rPr>
      </w:pPr>
    </w:p>
    <w:p w14:paraId="12CA203A">
      <w:pPr>
        <w:pStyle w:val="3"/>
        <w:spacing w:line="360" w:lineRule="auto"/>
        <w:rPr>
          <w:color w:val="auto"/>
          <w:highlight w:val="none"/>
        </w:rPr>
      </w:pPr>
    </w:p>
    <w:p w14:paraId="6228F9BB">
      <w:pPr>
        <w:spacing w:line="360" w:lineRule="auto"/>
        <w:ind w:firstLine="1920" w:firstLineChars="200"/>
        <w:jc w:val="left"/>
        <w:rPr>
          <w:color w:val="auto"/>
          <w:sz w:val="96"/>
          <w:szCs w:val="96"/>
          <w:highlight w:val="none"/>
        </w:rPr>
      </w:pPr>
    </w:p>
    <w:p w14:paraId="591DE453">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32CEA987">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7D4C192F">
      <w:pPr>
        <w:pStyle w:val="11"/>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40FC70AF">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0628A5ED">
      <w:pPr>
        <w:spacing w:line="360" w:lineRule="auto"/>
        <w:ind w:firstLine="148" w:firstLineChars="49"/>
        <w:rPr>
          <w:color w:val="auto"/>
          <w:highlight w:val="none"/>
        </w:rPr>
      </w:pPr>
      <w:r>
        <w:rPr>
          <w:rFonts w:hint="eastAsia" w:ascii="宋体" w:hAnsi="宋体" w:cs="宋体"/>
          <w:b/>
          <w:color w:val="auto"/>
          <w:sz w:val="30"/>
          <w:highlight w:val="none"/>
        </w:rPr>
        <w:t xml:space="preserve">    地址：</w:t>
      </w:r>
    </w:p>
    <w:p w14:paraId="0535EF76">
      <w:pPr>
        <w:pStyle w:val="8"/>
        <w:spacing w:line="360" w:lineRule="auto"/>
        <w:rPr>
          <w:color w:val="auto"/>
          <w:highlight w:val="none"/>
        </w:rPr>
      </w:pPr>
    </w:p>
    <w:p w14:paraId="5773F5E0">
      <w:pPr>
        <w:pStyle w:val="4"/>
        <w:keepNext w:val="0"/>
        <w:keepLines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1、报价一览表</w:t>
      </w:r>
    </w:p>
    <w:p w14:paraId="5F081B4B">
      <w:pPr>
        <w:pStyle w:val="3"/>
        <w:spacing w:line="360" w:lineRule="auto"/>
        <w:rPr>
          <w:color w:val="auto"/>
          <w:sz w:val="24"/>
          <w:szCs w:val="24"/>
          <w:highlight w:val="none"/>
        </w:rPr>
      </w:pPr>
      <w:r>
        <w:rPr>
          <w:rFonts w:hint="eastAsia"/>
          <w:color w:val="auto"/>
          <w:sz w:val="24"/>
          <w:szCs w:val="24"/>
          <w:highlight w:val="none"/>
        </w:rPr>
        <w:t xml:space="preserve">项目编号：    </w:t>
      </w:r>
    </w:p>
    <w:p w14:paraId="664CEBBF">
      <w:pPr>
        <w:pStyle w:val="3"/>
        <w:spacing w:line="360" w:lineRule="auto"/>
        <w:jc w:val="both"/>
        <w:rPr>
          <w:rFonts w:cs="宋体"/>
          <w:color w:val="auto"/>
          <w:sz w:val="24"/>
          <w:highlight w:val="none"/>
        </w:rPr>
      </w:pPr>
      <w:r>
        <w:rPr>
          <w:rFonts w:hint="eastAsia"/>
          <w:color w:val="auto"/>
          <w:sz w:val="24"/>
          <w:szCs w:val="24"/>
          <w:highlight w:val="none"/>
        </w:rPr>
        <w:t xml:space="preserve">项目名称: </w:t>
      </w:r>
    </w:p>
    <w:p w14:paraId="1129B3EF">
      <w:pPr>
        <w:pStyle w:val="34"/>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662"/>
        <w:gridCol w:w="1636"/>
        <w:gridCol w:w="1070"/>
        <w:gridCol w:w="1339"/>
        <w:gridCol w:w="2282"/>
        <w:gridCol w:w="2283"/>
      </w:tblGrid>
      <w:tr w14:paraId="4D93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43" w:type="pct"/>
            <w:vAlign w:val="center"/>
          </w:tcPr>
          <w:p w14:paraId="694F80E5">
            <w:pPr>
              <w:pStyle w:val="11"/>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332" w:type="pct"/>
            <w:vAlign w:val="center"/>
          </w:tcPr>
          <w:p w14:paraId="28B913E4">
            <w:pPr>
              <w:pStyle w:val="11"/>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821" w:type="pct"/>
            <w:vAlign w:val="center"/>
          </w:tcPr>
          <w:p w14:paraId="1FDF9D12">
            <w:pPr>
              <w:pStyle w:val="11"/>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537" w:type="pct"/>
            <w:vAlign w:val="center"/>
          </w:tcPr>
          <w:p w14:paraId="7706D70B">
            <w:pPr>
              <w:pStyle w:val="11"/>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672" w:type="pct"/>
            <w:vAlign w:val="center"/>
          </w:tcPr>
          <w:p w14:paraId="16E1AFF7">
            <w:pPr>
              <w:pStyle w:val="11"/>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单价</w:t>
            </w:r>
          </w:p>
        </w:tc>
        <w:tc>
          <w:tcPr>
            <w:tcW w:w="1145" w:type="pct"/>
            <w:vAlign w:val="center"/>
          </w:tcPr>
          <w:p w14:paraId="5552D4FE">
            <w:pPr>
              <w:pStyle w:val="11"/>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总价</w:t>
            </w:r>
          </w:p>
        </w:tc>
        <w:tc>
          <w:tcPr>
            <w:tcW w:w="1145" w:type="pct"/>
            <w:vAlign w:val="center"/>
          </w:tcPr>
          <w:p w14:paraId="65095B35">
            <w:pPr>
              <w:pStyle w:val="11"/>
              <w:snapToGrid w:val="0"/>
              <w:spacing w:line="36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折扣</w:t>
            </w:r>
          </w:p>
        </w:tc>
      </w:tr>
      <w:tr w14:paraId="6D12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43" w:type="pct"/>
            <w:vAlign w:val="center"/>
          </w:tcPr>
          <w:p w14:paraId="2B57D06F">
            <w:pPr>
              <w:snapToGrid w:val="0"/>
              <w:spacing w:line="360" w:lineRule="auto"/>
              <w:jc w:val="center"/>
              <w:rPr>
                <w:rFonts w:ascii="宋体" w:hAnsi="宋体"/>
                <w:color w:val="auto"/>
                <w:sz w:val="24"/>
                <w:highlight w:val="none"/>
              </w:rPr>
            </w:pPr>
          </w:p>
        </w:tc>
        <w:tc>
          <w:tcPr>
            <w:tcW w:w="332" w:type="pct"/>
            <w:vAlign w:val="center"/>
          </w:tcPr>
          <w:p w14:paraId="69BCD062">
            <w:pPr>
              <w:snapToGrid w:val="0"/>
              <w:spacing w:line="360" w:lineRule="auto"/>
              <w:jc w:val="center"/>
              <w:rPr>
                <w:rFonts w:ascii="宋体" w:hAnsi="宋体"/>
                <w:color w:val="auto"/>
                <w:sz w:val="24"/>
                <w:highlight w:val="none"/>
              </w:rPr>
            </w:pPr>
          </w:p>
        </w:tc>
        <w:tc>
          <w:tcPr>
            <w:tcW w:w="821" w:type="pct"/>
            <w:vAlign w:val="center"/>
          </w:tcPr>
          <w:p w14:paraId="2072DF44">
            <w:pPr>
              <w:snapToGrid w:val="0"/>
              <w:spacing w:line="360" w:lineRule="auto"/>
              <w:jc w:val="center"/>
              <w:rPr>
                <w:rFonts w:ascii="宋体" w:hAnsi="宋体"/>
                <w:color w:val="auto"/>
                <w:sz w:val="24"/>
                <w:highlight w:val="none"/>
              </w:rPr>
            </w:pPr>
          </w:p>
        </w:tc>
        <w:tc>
          <w:tcPr>
            <w:tcW w:w="537" w:type="pct"/>
            <w:vAlign w:val="center"/>
          </w:tcPr>
          <w:p w14:paraId="2997DB9B">
            <w:pPr>
              <w:snapToGrid w:val="0"/>
              <w:spacing w:line="360" w:lineRule="auto"/>
              <w:jc w:val="center"/>
              <w:rPr>
                <w:rFonts w:ascii="宋体" w:hAnsi="宋体"/>
                <w:color w:val="auto"/>
                <w:sz w:val="24"/>
                <w:highlight w:val="none"/>
              </w:rPr>
            </w:pPr>
          </w:p>
        </w:tc>
        <w:tc>
          <w:tcPr>
            <w:tcW w:w="672" w:type="pct"/>
            <w:vAlign w:val="center"/>
          </w:tcPr>
          <w:p w14:paraId="4A39F081">
            <w:pPr>
              <w:snapToGrid w:val="0"/>
              <w:spacing w:line="360" w:lineRule="auto"/>
              <w:jc w:val="center"/>
              <w:rPr>
                <w:rFonts w:ascii="宋体" w:hAnsi="宋体" w:cs="宋体"/>
                <w:color w:val="auto"/>
                <w:kern w:val="0"/>
                <w:sz w:val="24"/>
                <w:highlight w:val="none"/>
              </w:rPr>
            </w:pPr>
          </w:p>
        </w:tc>
        <w:tc>
          <w:tcPr>
            <w:tcW w:w="1145" w:type="pct"/>
            <w:vAlign w:val="center"/>
          </w:tcPr>
          <w:p w14:paraId="0A52B410">
            <w:pPr>
              <w:widowControl/>
              <w:spacing w:line="360" w:lineRule="auto"/>
              <w:jc w:val="left"/>
              <w:rPr>
                <w:rFonts w:ascii="宋体" w:hAnsi="宋体"/>
                <w:color w:val="auto"/>
                <w:sz w:val="24"/>
                <w:highlight w:val="none"/>
              </w:rPr>
            </w:pPr>
          </w:p>
        </w:tc>
        <w:tc>
          <w:tcPr>
            <w:tcW w:w="1145" w:type="pct"/>
            <w:vAlign w:val="center"/>
          </w:tcPr>
          <w:p w14:paraId="33E3365F">
            <w:pPr>
              <w:widowControl/>
              <w:spacing w:line="360" w:lineRule="auto"/>
              <w:jc w:val="left"/>
              <w:rPr>
                <w:rFonts w:ascii="宋体" w:hAnsi="宋体"/>
                <w:color w:val="auto"/>
                <w:sz w:val="24"/>
                <w:highlight w:val="none"/>
              </w:rPr>
            </w:pPr>
          </w:p>
        </w:tc>
      </w:tr>
    </w:tbl>
    <w:p w14:paraId="25A8EFBE">
      <w:pPr>
        <w:pStyle w:val="34"/>
        <w:spacing w:line="360" w:lineRule="auto"/>
        <w:ind w:firstLine="6240" w:firstLineChars="2600"/>
        <w:rPr>
          <w:rFonts w:ascii="宋体" w:hAnsi="宋体"/>
          <w:color w:val="auto"/>
          <w:sz w:val="24"/>
          <w:highlight w:val="none"/>
        </w:rPr>
      </w:pPr>
    </w:p>
    <w:p w14:paraId="1DB4C084">
      <w:pPr>
        <w:pStyle w:val="34"/>
        <w:spacing w:line="360" w:lineRule="auto"/>
        <w:ind w:firstLine="6240" w:firstLineChars="2600"/>
        <w:rPr>
          <w:rFonts w:ascii="宋体" w:hAnsi="宋体"/>
          <w:color w:val="auto"/>
          <w:sz w:val="24"/>
          <w:highlight w:val="none"/>
        </w:rPr>
      </w:pPr>
    </w:p>
    <w:p w14:paraId="4E9E059A">
      <w:pPr>
        <w:pStyle w:val="34"/>
        <w:spacing w:line="360" w:lineRule="auto"/>
        <w:ind w:firstLine="6240" w:firstLineChars="2600"/>
        <w:rPr>
          <w:rFonts w:ascii="宋体" w:hAnsi="宋体"/>
          <w:color w:val="auto"/>
          <w:sz w:val="24"/>
          <w:highlight w:val="none"/>
        </w:rPr>
      </w:pPr>
    </w:p>
    <w:p w14:paraId="705CB6BC">
      <w:pPr>
        <w:pStyle w:val="17"/>
        <w:spacing w:before="75" w:beforeAutospacing="0" w:after="75" w:afterAutospacing="0" w:line="360" w:lineRule="auto"/>
        <w:rPr>
          <w:color w:val="auto"/>
          <w:sz w:val="28"/>
          <w:szCs w:val="28"/>
          <w:highlight w:val="none"/>
        </w:rPr>
      </w:pPr>
    </w:p>
    <w:p w14:paraId="5C064BC7">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48766C6E">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511DA413">
      <w:pPr>
        <w:spacing w:line="360" w:lineRule="auto"/>
        <w:ind w:firstLine="3240" w:firstLineChars="1350"/>
        <w:rPr>
          <w:color w:val="auto"/>
          <w:highlight w:val="none"/>
        </w:rPr>
      </w:pPr>
      <w:r>
        <w:rPr>
          <w:rFonts w:hint="eastAsia" w:ascii="宋体" w:hAnsi="宋体"/>
          <w:color w:val="auto"/>
          <w:sz w:val="24"/>
          <w:highlight w:val="none"/>
        </w:rPr>
        <w:t>日期：</w:t>
      </w:r>
    </w:p>
    <w:p w14:paraId="5347343C">
      <w:pPr>
        <w:spacing w:line="360" w:lineRule="auto"/>
        <w:rPr>
          <w:color w:val="auto"/>
          <w:highlight w:val="none"/>
        </w:rPr>
      </w:pPr>
    </w:p>
    <w:p w14:paraId="6DEFB92E">
      <w:pPr>
        <w:spacing w:line="360" w:lineRule="auto"/>
        <w:rPr>
          <w:color w:val="auto"/>
          <w:highlight w:val="none"/>
        </w:rPr>
      </w:pPr>
    </w:p>
    <w:p w14:paraId="5E92F128">
      <w:pPr>
        <w:spacing w:line="360" w:lineRule="auto"/>
        <w:rPr>
          <w:color w:val="auto"/>
          <w:highlight w:val="none"/>
        </w:rPr>
      </w:pPr>
    </w:p>
    <w:p w14:paraId="16040D41">
      <w:pPr>
        <w:pStyle w:val="4"/>
        <w:spacing w:line="360" w:lineRule="auto"/>
        <w:rPr>
          <w:color w:val="auto"/>
          <w:highlight w:val="none"/>
        </w:rPr>
      </w:pPr>
    </w:p>
    <w:p w14:paraId="77A653C9">
      <w:pPr>
        <w:spacing w:line="360" w:lineRule="auto"/>
        <w:rPr>
          <w:color w:val="auto"/>
          <w:highlight w:val="none"/>
        </w:rPr>
      </w:pPr>
    </w:p>
    <w:p w14:paraId="61149919">
      <w:pPr>
        <w:pStyle w:val="4"/>
        <w:spacing w:line="360" w:lineRule="auto"/>
        <w:rPr>
          <w:color w:val="auto"/>
          <w:highlight w:val="none"/>
        </w:rPr>
      </w:pPr>
    </w:p>
    <w:p w14:paraId="333099E6">
      <w:pPr>
        <w:spacing w:line="360" w:lineRule="auto"/>
        <w:rPr>
          <w:color w:val="auto"/>
          <w:highlight w:val="none"/>
        </w:rPr>
      </w:pPr>
    </w:p>
    <w:p w14:paraId="2062F90C">
      <w:pPr>
        <w:numPr>
          <w:ilvl w:val="0"/>
          <w:numId w:val="0"/>
        </w:numPr>
        <w:spacing w:line="360" w:lineRule="auto"/>
        <w:jc w:val="both"/>
        <w:rPr>
          <w:color w:val="auto"/>
          <w:highlight w:val="none"/>
        </w:rPr>
      </w:pPr>
    </w:p>
    <w:sectPr>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AA3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1D8C0E">
                          <w:pPr>
                            <w:pStyle w:val="14"/>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721D8C0E">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EE0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1CF8F8">
                          <w:pPr>
                            <w:pStyle w:val="14"/>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41CF8F8">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D3B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246E1"/>
    <w:multiLevelType w:val="singleLevel"/>
    <w:tmpl w:val="18A246E1"/>
    <w:lvl w:ilvl="0" w:tentative="0">
      <w:start w:val="2"/>
      <w:numFmt w:val="chineseCounting"/>
      <w:suff w:val="space"/>
      <w:lvlText w:val="第%1章"/>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NTM2ODRlZThmYjZlMjcxZWUxM2EwYjM4NTRkNTYifQ=="/>
  </w:docVars>
  <w:rsids>
    <w:rsidRoot w:val="00B16B83"/>
    <w:rsid w:val="000944DB"/>
    <w:rsid w:val="000E3AD4"/>
    <w:rsid w:val="00176057"/>
    <w:rsid w:val="002B52A0"/>
    <w:rsid w:val="002F36E5"/>
    <w:rsid w:val="003917ED"/>
    <w:rsid w:val="003B3428"/>
    <w:rsid w:val="004760D3"/>
    <w:rsid w:val="004C72FC"/>
    <w:rsid w:val="00564FBE"/>
    <w:rsid w:val="00577A51"/>
    <w:rsid w:val="00802F37"/>
    <w:rsid w:val="009335BC"/>
    <w:rsid w:val="00964746"/>
    <w:rsid w:val="00A623CB"/>
    <w:rsid w:val="00AB6FAA"/>
    <w:rsid w:val="00B16B83"/>
    <w:rsid w:val="00CD7ACC"/>
    <w:rsid w:val="00E86791"/>
    <w:rsid w:val="00FA6A9F"/>
    <w:rsid w:val="02D80DA0"/>
    <w:rsid w:val="04C40DE2"/>
    <w:rsid w:val="053D2C9F"/>
    <w:rsid w:val="05887190"/>
    <w:rsid w:val="0686229E"/>
    <w:rsid w:val="071B4393"/>
    <w:rsid w:val="07A3620E"/>
    <w:rsid w:val="09540C99"/>
    <w:rsid w:val="09B0457B"/>
    <w:rsid w:val="09DF5027"/>
    <w:rsid w:val="09E518F1"/>
    <w:rsid w:val="0A263A57"/>
    <w:rsid w:val="0B783442"/>
    <w:rsid w:val="0C684C71"/>
    <w:rsid w:val="0E8C4A31"/>
    <w:rsid w:val="0EA45A6A"/>
    <w:rsid w:val="0F094070"/>
    <w:rsid w:val="0F1D0A28"/>
    <w:rsid w:val="11670892"/>
    <w:rsid w:val="1230601B"/>
    <w:rsid w:val="13172354"/>
    <w:rsid w:val="133236CD"/>
    <w:rsid w:val="13B1041F"/>
    <w:rsid w:val="13D7585F"/>
    <w:rsid w:val="13E40E6B"/>
    <w:rsid w:val="14AB3631"/>
    <w:rsid w:val="16141E7E"/>
    <w:rsid w:val="1620180A"/>
    <w:rsid w:val="18B96C3E"/>
    <w:rsid w:val="192161CD"/>
    <w:rsid w:val="19585773"/>
    <w:rsid w:val="19BA661F"/>
    <w:rsid w:val="1A031C21"/>
    <w:rsid w:val="1A4830AF"/>
    <w:rsid w:val="1D5200DB"/>
    <w:rsid w:val="1E897F61"/>
    <w:rsid w:val="1F850A91"/>
    <w:rsid w:val="1F9E7D4B"/>
    <w:rsid w:val="1FA5433C"/>
    <w:rsid w:val="20015463"/>
    <w:rsid w:val="200612F5"/>
    <w:rsid w:val="227368C5"/>
    <w:rsid w:val="248F02A7"/>
    <w:rsid w:val="25717483"/>
    <w:rsid w:val="25A23A1A"/>
    <w:rsid w:val="26CC160F"/>
    <w:rsid w:val="27C42B43"/>
    <w:rsid w:val="28847CD2"/>
    <w:rsid w:val="288A2311"/>
    <w:rsid w:val="28AD5641"/>
    <w:rsid w:val="28DF6595"/>
    <w:rsid w:val="28EB517F"/>
    <w:rsid w:val="29181EA6"/>
    <w:rsid w:val="294F4469"/>
    <w:rsid w:val="2A23138B"/>
    <w:rsid w:val="2A2D3EB3"/>
    <w:rsid w:val="2A381056"/>
    <w:rsid w:val="2A3E2317"/>
    <w:rsid w:val="2AF52EE1"/>
    <w:rsid w:val="2B145B0B"/>
    <w:rsid w:val="2B3B51CA"/>
    <w:rsid w:val="2B5A0684"/>
    <w:rsid w:val="2BD524DE"/>
    <w:rsid w:val="2D373664"/>
    <w:rsid w:val="2D445163"/>
    <w:rsid w:val="2DE10840"/>
    <w:rsid w:val="2E9B2FFB"/>
    <w:rsid w:val="2EFC6C91"/>
    <w:rsid w:val="2F01291D"/>
    <w:rsid w:val="2FC57DE5"/>
    <w:rsid w:val="300C4ABE"/>
    <w:rsid w:val="30C16C85"/>
    <w:rsid w:val="310517E1"/>
    <w:rsid w:val="31CE533B"/>
    <w:rsid w:val="320F1026"/>
    <w:rsid w:val="32150335"/>
    <w:rsid w:val="335C6052"/>
    <w:rsid w:val="33747367"/>
    <w:rsid w:val="33F12FD4"/>
    <w:rsid w:val="346D3C94"/>
    <w:rsid w:val="354E2190"/>
    <w:rsid w:val="358048FA"/>
    <w:rsid w:val="35ED2D88"/>
    <w:rsid w:val="37DC7F27"/>
    <w:rsid w:val="382341D6"/>
    <w:rsid w:val="399D77AD"/>
    <w:rsid w:val="3A2F2411"/>
    <w:rsid w:val="3B1D28DC"/>
    <w:rsid w:val="3B7F431D"/>
    <w:rsid w:val="3BCB4EAC"/>
    <w:rsid w:val="3C3825DD"/>
    <w:rsid w:val="3D1F6EBF"/>
    <w:rsid w:val="3D3F6F1C"/>
    <w:rsid w:val="3E135735"/>
    <w:rsid w:val="3E5E6414"/>
    <w:rsid w:val="3E795988"/>
    <w:rsid w:val="3E93541E"/>
    <w:rsid w:val="3E982677"/>
    <w:rsid w:val="3EE70D49"/>
    <w:rsid w:val="40572F32"/>
    <w:rsid w:val="41780CC1"/>
    <w:rsid w:val="433867EA"/>
    <w:rsid w:val="435B2651"/>
    <w:rsid w:val="448F6A1F"/>
    <w:rsid w:val="44A73530"/>
    <w:rsid w:val="44D75188"/>
    <w:rsid w:val="46923296"/>
    <w:rsid w:val="46E10C60"/>
    <w:rsid w:val="471B6261"/>
    <w:rsid w:val="475B4434"/>
    <w:rsid w:val="47C80021"/>
    <w:rsid w:val="495F5E6E"/>
    <w:rsid w:val="4AE011B9"/>
    <w:rsid w:val="4AE30836"/>
    <w:rsid w:val="4B2349D8"/>
    <w:rsid w:val="4B7A57B9"/>
    <w:rsid w:val="4C7B3E93"/>
    <w:rsid w:val="4C862C26"/>
    <w:rsid w:val="4CE2174D"/>
    <w:rsid w:val="4D620879"/>
    <w:rsid w:val="4DA26747"/>
    <w:rsid w:val="4EA82DAA"/>
    <w:rsid w:val="4F543728"/>
    <w:rsid w:val="50A90AAD"/>
    <w:rsid w:val="50B76C80"/>
    <w:rsid w:val="50D32533"/>
    <w:rsid w:val="517949D7"/>
    <w:rsid w:val="51901D96"/>
    <w:rsid w:val="51C17A07"/>
    <w:rsid w:val="52EB0472"/>
    <w:rsid w:val="53BF00E3"/>
    <w:rsid w:val="54301122"/>
    <w:rsid w:val="56813DA2"/>
    <w:rsid w:val="56A046B9"/>
    <w:rsid w:val="56DB1A01"/>
    <w:rsid w:val="57520F6D"/>
    <w:rsid w:val="57A0728D"/>
    <w:rsid w:val="584B5258"/>
    <w:rsid w:val="592F4BEA"/>
    <w:rsid w:val="5A4373A7"/>
    <w:rsid w:val="5A5348FE"/>
    <w:rsid w:val="5AB46DA4"/>
    <w:rsid w:val="5C0A270F"/>
    <w:rsid w:val="5C7F61E3"/>
    <w:rsid w:val="5DBF39CE"/>
    <w:rsid w:val="5E225E99"/>
    <w:rsid w:val="5E735909"/>
    <w:rsid w:val="5EE02541"/>
    <w:rsid w:val="5F7135E3"/>
    <w:rsid w:val="5FD517CA"/>
    <w:rsid w:val="612B1545"/>
    <w:rsid w:val="61AD1032"/>
    <w:rsid w:val="62390A2A"/>
    <w:rsid w:val="626D1C45"/>
    <w:rsid w:val="65586B09"/>
    <w:rsid w:val="663051CA"/>
    <w:rsid w:val="66E36B14"/>
    <w:rsid w:val="67F554D5"/>
    <w:rsid w:val="6854417D"/>
    <w:rsid w:val="685A4FB9"/>
    <w:rsid w:val="686751D2"/>
    <w:rsid w:val="68B3051B"/>
    <w:rsid w:val="68BC5088"/>
    <w:rsid w:val="690D6ECA"/>
    <w:rsid w:val="6B641713"/>
    <w:rsid w:val="6BD3071E"/>
    <w:rsid w:val="6DD95D94"/>
    <w:rsid w:val="6E167240"/>
    <w:rsid w:val="6EBA2DB8"/>
    <w:rsid w:val="7225308B"/>
    <w:rsid w:val="72CC624C"/>
    <w:rsid w:val="73142424"/>
    <w:rsid w:val="73BD4A2D"/>
    <w:rsid w:val="73EF058E"/>
    <w:rsid w:val="7417513C"/>
    <w:rsid w:val="742835D1"/>
    <w:rsid w:val="745148D6"/>
    <w:rsid w:val="745E0E4D"/>
    <w:rsid w:val="75627BBA"/>
    <w:rsid w:val="75A86128"/>
    <w:rsid w:val="76312F72"/>
    <w:rsid w:val="76A82938"/>
    <w:rsid w:val="76D83194"/>
    <w:rsid w:val="78F92E48"/>
    <w:rsid w:val="7A0079D0"/>
    <w:rsid w:val="7A9D0A56"/>
    <w:rsid w:val="7B1A072B"/>
    <w:rsid w:val="7B997331"/>
    <w:rsid w:val="7C167B11"/>
    <w:rsid w:val="7D84744A"/>
    <w:rsid w:val="7E755EB7"/>
    <w:rsid w:val="7F33268C"/>
    <w:rsid w:val="7F8D3BB1"/>
    <w:rsid w:val="7FA42B29"/>
    <w:rsid w:val="7FAA3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Plain Text"/>
    <w:basedOn w:val="1"/>
    <w:qFormat/>
    <w:uiPriority w:val="0"/>
    <w:rPr>
      <w:rFonts w:ascii="宋体" w:hAnsi="Courier New"/>
      <w:kern w:val="0"/>
      <w:sz w:val="20"/>
    </w:rPr>
  </w:style>
  <w:style w:type="paragraph" w:styleId="12">
    <w:name w:val="Body Text Indent 2"/>
    <w:basedOn w:val="1"/>
    <w:qFormat/>
    <w:uiPriority w:val="0"/>
    <w:pPr>
      <w:spacing w:line="480" w:lineRule="auto"/>
      <w:ind w:left="420" w:leftChars="200"/>
    </w:p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jc w:val="center"/>
      <w:outlineLvl w:val="0"/>
    </w:pPr>
    <w:rPr>
      <w:rFonts w:ascii="Cambria" w:hAnsi="Cambria"/>
      <w:b/>
      <w:bCs/>
      <w:kern w:val="0"/>
      <w:sz w:val="32"/>
      <w:szCs w:val="32"/>
    </w:rPr>
  </w:style>
  <w:style w:type="paragraph" w:styleId="19">
    <w:name w:val="Body Text First Indent"/>
    <w:basedOn w:val="10"/>
    <w:next w:val="20"/>
    <w:qFormat/>
    <w:uiPriority w:val="0"/>
    <w:pPr>
      <w:ind w:firstLine="420" w:firstLineChars="100"/>
    </w:pPr>
    <w:rPr>
      <w:rFonts w:ascii="Times New Roman" w:hAnsi="Times New Roman"/>
      <w:szCs w:val="20"/>
    </w:rPr>
  </w:style>
  <w:style w:type="paragraph" w:styleId="20">
    <w:name w:val="Body Text First Indent 2"/>
    <w:basedOn w:val="7"/>
    <w:qFormat/>
    <w:uiPriority w:val="99"/>
    <w:pPr>
      <w:tabs>
        <w:tab w:val="left" w:pos="4606"/>
      </w:tabs>
      <w:ind w:firstLine="420"/>
    </w:pPr>
  </w:style>
  <w:style w:type="table" w:styleId="2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Emphasis"/>
    <w:qFormat/>
    <w:uiPriority w:val="20"/>
    <w:rPr>
      <w:i/>
      <w:iCs/>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表格文字"/>
    <w:basedOn w:val="1"/>
    <w:next w:val="10"/>
    <w:qFormat/>
    <w:uiPriority w:val="0"/>
    <w:pPr>
      <w:adjustRightInd w:val="0"/>
      <w:spacing w:line="420" w:lineRule="atLeast"/>
      <w:jc w:val="left"/>
      <w:textAlignment w:val="baseline"/>
    </w:pPr>
    <w:rPr>
      <w:kern w:val="0"/>
      <w:szCs w:val="20"/>
    </w:rPr>
  </w:style>
  <w:style w:type="paragraph" w:customStyle="1" w:styleId="31">
    <w:name w:val="Fließtext"/>
    <w:basedOn w:val="1"/>
    <w:qFormat/>
    <w:uiPriority w:val="0"/>
    <w:pPr>
      <w:overflowPunct w:val="0"/>
      <w:autoSpaceDE w:val="0"/>
      <w:autoSpaceDN w:val="0"/>
      <w:adjustRightInd w:val="0"/>
      <w:textAlignment w:val="baseline"/>
    </w:pPr>
    <w:rPr>
      <w:kern w:val="28"/>
      <w:szCs w:val="20"/>
    </w:rPr>
  </w:style>
  <w:style w:type="paragraph" w:customStyle="1" w:styleId="32">
    <w:name w:val="样式3"/>
    <w:basedOn w:val="11"/>
    <w:qFormat/>
    <w:uiPriority w:val="0"/>
    <w:pPr>
      <w:spacing w:line="0" w:lineRule="atLeast"/>
      <w:outlineLvl w:val="0"/>
    </w:pPr>
    <w:rPr>
      <w:sz w:val="28"/>
    </w:rPr>
  </w:style>
  <w:style w:type="character" w:customStyle="1" w:styleId="33">
    <w:name w:val="NormalCharacter"/>
    <w:semiHidden/>
    <w:qFormat/>
    <w:uiPriority w:val="0"/>
    <w:rPr>
      <w:kern w:val="2"/>
      <w:sz w:val="21"/>
      <w:szCs w:val="24"/>
      <w:lang w:val="en-US" w:eastAsia="zh-CN" w:bidi="ar-SA"/>
    </w:rPr>
  </w:style>
  <w:style w:type="paragraph" w:customStyle="1" w:styleId="34">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qFormat/>
    <w:uiPriority w:val="0"/>
    <w:rPr>
      <w:rFonts w:ascii="Times New Roman" w:hAnsi="Times New Roman" w:eastAsia="宋体" w:cs="Times New Roman"/>
    </w:rPr>
  </w:style>
  <w:style w:type="paragraph" w:customStyle="1" w:styleId="36">
    <w:name w:val="null3"/>
    <w:qFormat/>
    <w:uiPriority w:val="0"/>
    <w:rPr>
      <w:rFonts w:hint="eastAsia" w:ascii="Calibri" w:hAnsi="Calibri" w:eastAsia="宋体" w:cs="Times New Roman"/>
      <w:lang w:val="en-US" w:eastAsia="zh-CN" w:bidi="ar-SA"/>
    </w:rPr>
  </w:style>
  <w:style w:type="character" w:customStyle="1" w:styleId="37">
    <w:name w:val="页眉 Char"/>
    <w:basedOn w:val="23"/>
    <w:link w:val="15"/>
    <w:qFormat/>
    <w:uiPriority w:val="0"/>
    <w:rPr>
      <w:rFonts w:ascii="Calibri" w:hAnsi="Calibri"/>
      <w:kern w:val="2"/>
      <w:sz w:val="18"/>
      <w:szCs w:val="18"/>
    </w:rPr>
  </w:style>
  <w:style w:type="character" w:customStyle="1" w:styleId="38">
    <w:name w:val="批注框文本 Char"/>
    <w:basedOn w:val="23"/>
    <w:link w:val="13"/>
    <w:qFormat/>
    <w:uiPriority w:val="0"/>
    <w:rPr>
      <w:rFonts w:ascii="Calibri" w:hAnsi="Calibri"/>
      <w:kern w:val="2"/>
      <w:sz w:val="18"/>
      <w:szCs w:val="18"/>
    </w:rPr>
  </w:style>
  <w:style w:type="paragraph" w:customStyle="1" w:styleId="39">
    <w:name w:val="p0"/>
    <w:basedOn w:val="1"/>
    <w:qFormat/>
    <w:uiPriority w:val="0"/>
    <w:pPr>
      <w:widowControl/>
    </w:pPr>
    <w:rPr>
      <w:kern w:val="0"/>
      <w:sz w:val="32"/>
      <w:szCs w:val="32"/>
    </w:rPr>
  </w:style>
  <w:style w:type="paragraph" w:customStyle="1" w:styleId="40">
    <w:name w:val="p17"/>
    <w:basedOn w:val="1"/>
    <w:qFormat/>
    <w:uiPriority w:val="0"/>
    <w:pPr>
      <w:widowControl/>
    </w:pPr>
    <w:rPr>
      <w:kern w:val="0"/>
      <w:sz w:val="30"/>
      <w:szCs w:val="30"/>
    </w:rPr>
  </w:style>
  <w:style w:type="paragraph" w:customStyle="1" w:styleId="41">
    <w:name w:val="*正文"/>
    <w:basedOn w:val="1"/>
    <w:qFormat/>
    <w:uiPriority w:val="0"/>
    <w:pPr>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10714</Words>
  <Characters>11302</Characters>
  <Lines>113</Lines>
  <Paragraphs>31</Paragraphs>
  <TotalTime>31</TotalTime>
  <ScaleCrop>false</ScaleCrop>
  <LinksUpToDate>false</LinksUpToDate>
  <CharactersWithSpaces>11470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YZLLLL</cp:lastModifiedBy>
  <dcterms:modified xsi:type="dcterms:W3CDTF">2026-04-13T09:07:48Z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D34A7AEA67B6442D85755D5B5024EAF4_13</vt:lpwstr>
  </property>
  <property fmtid="{D5CDD505-2E9C-101B-9397-08002B2CF9AE}" pid="4" name="KSOTemplateDocerSaveRecord">
    <vt:lpwstr>eyJoZGlkIjoiYmYxYzk4ZDk5NzAzNTM5ZDM1OGI1M2VhZjhiYTI4NWMiLCJ1c2VySWQiOiI3MDk3MjQ4OTEifQ==</vt:lpwstr>
  </property>
</Properties>
</file>